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7F" w:rsidRDefault="00382DB6">
      <w:pPr>
        <w:adjustRightInd w:val="0"/>
        <w:snapToGrid w:val="0"/>
        <w:spacing w:line="560" w:lineRule="exact"/>
        <w:ind w:firstLine="645"/>
        <w:rPr>
          <w:rFonts w:ascii="楷体_GB2312" w:eastAsia="楷体_GB2312" w:hAnsi="黑体"/>
          <w:b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2019</w:t>
      </w:r>
      <w:r>
        <w:rPr>
          <w:rFonts w:ascii="楷体_GB2312" w:eastAsia="楷体_GB2312" w:hAnsi="黑体" w:hint="eastAsia"/>
          <w:b/>
          <w:sz w:val="32"/>
          <w:szCs w:val="32"/>
        </w:rPr>
        <w:t>年预算公开报送补充</w:t>
      </w:r>
    </w:p>
    <w:p w:rsidR="00017D7F" w:rsidRDefault="00382DB6">
      <w:pPr>
        <w:adjustRightInd w:val="0"/>
        <w:snapToGrid w:val="0"/>
        <w:spacing w:line="560" w:lineRule="exact"/>
        <w:ind w:firstLine="645"/>
        <w:rPr>
          <w:rFonts w:ascii="黑体" w:eastAsia="黑体" w:hAnsi="黑体" w:cs="宋体"/>
          <w:bCs/>
          <w:kern w:val="36"/>
          <w:sz w:val="32"/>
          <w:szCs w:val="32"/>
        </w:rPr>
      </w:pPr>
      <w:r>
        <w:rPr>
          <w:rFonts w:ascii="黑体" w:eastAsia="黑体" w:hAnsi="黑体" w:cs="宋体" w:hint="eastAsia"/>
          <w:bCs/>
          <w:kern w:val="36"/>
          <w:sz w:val="32"/>
          <w:szCs w:val="32"/>
        </w:rPr>
        <w:t>（一</w:t>
      </w:r>
      <w:r>
        <w:rPr>
          <w:rFonts w:ascii="黑体" w:eastAsia="黑体" w:hAnsi="黑体" w:cs="宋体" w:hint="eastAsia"/>
          <w:bCs/>
          <w:kern w:val="36"/>
          <w:sz w:val="32"/>
          <w:szCs w:val="32"/>
        </w:rPr>
        <w:t>)</w:t>
      </w:r>
      <w:r>
        <w:rPr>
          <w:rFonts w:ascii="黑体" w:eastAsia="黑体" w:hAnsi="黑体" w:cs="宋体" w:hint="eastAsia"/>
          <w:bCs/>
          <w:kern w:val="36"/>
          <w:sz w:val="32"/>
          <w:szCs w:val="32"/>
        </w:rPr>
        <w:t>国有资产占用情况</w:t>
      </w:r>
    </w:p>
    <w:p w:rsidR="00017D7F" w:rsidRDefault="00382DB6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kern w:val="36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>银州区</w:t>
      </w:r>
      <w:r w:rsidR="00C20363">
        <w:rPr>
          <w:rFonts w:ascii="仿宋" w:eastAsia="仿宋" w:hAnsi="仿宋" w:cs="仿宋" w:hint="eastAsia"/>
          <w:bCs/>
          <w:kern w:val="36"/>
          <w:sz w:val="32"/>
          <w:szCs w:val="32"/>
        </w:rPr>
        <w:t>工商联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>共有车辆</w:t>
      </w:r>
      <w:r w:rsidR="00C20363">
        <w:rPr>
          <w:rFonts w:ascii="仿宋" w:eastAsia="仿宋" w:hAnsi="仿宋" w:cs="仿宋" w:hint="eastAsia"/>
          <w:bCs/>
          <w:kern w:val="36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>辆，其中：一般公务用车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 xml:space="preserve"> </w:t>
      </w:r>
      <w:r w:rsidR="00C20363">
        <w:rPr>
          <w:rFonts w:ascii="仿宋" w:eastAsia="仿宋" w:hAnsi="仿宋" w:cs="仿宋" w:hint="eastAsia"/>
          <w:bCs/>
          <w:kern w:val="36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>辆，一般执法执勤用车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 xml:space="preserve"> </w:t>
      </w:r>
      <w:r w:rsidR="00C20363">
        <w:rPr>
          <w:rFonts w:ascii="仿宋" w:eastAsia="仿宋" w:hAnsi="仿宋" w:cs="仿宋" w:hint="eastAsia"/>
          <w:bCs/>
          <w:kern w:val="36"/>
          <w:sz w:val="32"/>
          <w:szCs w:val="32"/>
        </w:rPr>
        <w:t>0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>辆，特种专业技术用车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>0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>辆，其他用车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>0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>辆；单位价值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>50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>万元以上设备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>0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>台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>,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>单价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>100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>万元以上专用设备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>0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Cs/>
          <w:kern w:val="36"/>
          <w:sz w:val="32"/>
          <w:szCs w:val="32"/>
        </w:rPr>
        <w:t>台。</w:t>
      </w:r>
    </w:p>
    <w:p w:rsidR="00017D7F" w:rsidRDefault="00382DB6">
      <w:pPr>
        <w:spacing w:line="54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</w:t>
      </w:r>
      <w:r>
        <w:rPr>
          <w:rFonts w:ascii="楷体_GB2312" w:eastAsia="楷体_GB2312" w:hAnsi="宋体" w:hint="eastAsia"/>
          <w:b/>
          <w:sz w:val="32"/>
          <w:szCs w:val="32"/>
        </w:rPr>
        <w:t>二</w:t>
      </w:r>
      <w:r>
        <w:rPr>
          <w:rFonts w:ascii="楷体_GB2312" w:eastAsia="楷体_GB2312" w:hAnsi="宋体" w:hint="eastAsia"/>
          <w:b/>
          <w:sz w:val="32"/>
          <w:szCs w:val="32"/>
        </w:rPr>
        <w:t xml:space="preserve"> </w:t>
      </w:r>
      <w:r>
        <w:rPr>
          <w:rFonts w:ascii="楷体_GB2312" w:eastAsia="楷体_GB2312" w:hAnsi="宋体" w:hint="eastAsia"/>
          <w:b/>
          <w:sz w:val="32"/>
          <w:szCs w:val="32"/>
        </w:rPr>
        <w:t>）预算绩效管理工作开展情况。</w:t>
      </w:r>
    </w:p>
    <w:p w:rsidR="00017D7F" w:rsidRDefault="00382DB6">
      <w:pPr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根据财政预算管理要求，我</w:t>
      </w:r>
      <w:r>
        <w:rPr>
          <w:rFonts w:ascii="仿宋_GB2312" w:eastAsia="仿宋_GB2312" w:hAnsi="宋体" w:cs="宋体" w:hint="eastAsia"/>
          <w:sz w:val="32"/>
          <w:szCs w:val="32"/>
        </w:rPr>
        <w:t>局</w:t>
      </w:r>
      <w:r>
        <w:rPr>
          <w:rFonts w:ascii="仿宋_GB2312" w:eastAsia="仿宋_GB2312" w:hAnsi="宋体" w:cs="宋体" w:hint="eastAsia"/>
          <w:sz w:val="32"/>
          <w:szCs w:val="32"/>
        </w:rPr>
        <w:t>组织对</w:t>
      </w:r>
      <w:r>
        <w:rPr>
          <w:rFonts w:ascii="仿宋_GB2312" w:eastAsia="仿宋_GB2312" w:hAnsi="宋体" w:cs="宋体" w:hint="eastAsia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sz w:val="32"/>
          <w:szCs w:val="32"/>
        </w:rPr>
        <w:t>9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年度预算项目支出全面开展绩效自评，共涉及预算支出项目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个，涉及资金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万元，自评覆盖率（开展绩效自评的项目数</w:t>
      </w:r>
      <w:r>
        <w:rPr>
          <w:rFonts w:ascii="仿宋_GB2312" w:eastAsia="仿宋_GB2312" w:hAnsi="宋体" w:cs="宋体" w:hint="eastAsia"/>
          <w:sz w:val="32"/>
          <w:szCs w:val="32"/>
        </w:rPr>
        <w:t>/</w:t>
      </w:r>
      <w:r>
        <w:rPr>
          <w:rFonts w:ascii="仿宋_GB2312" w:eastAsia="仿宋_GB2312" w:hAnsi="宋体" w:cs="宋体" w:hint="eastAsia"/>
          <w:sz w:val="32"/>
          <w:szCs w:val="32"/>
        </w:rPr>
        <w:t>年初批复绩效目标的项目数）达到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%</w:t>
      </w:r>
      <w:r>
        <w:rPr>
          <w:rFonts w:ascii="仿宋_GB2312" w:eastAsia="仿宋_GB2312" w:hAnsi="宋体" w:cs="宋体" w:hint="eastAsia"/>
          <w:sz w:val="32"/>
          <w:szCs w:val="32"/>
        </w:rPr>
        <w:t>，自评平均分（开展绩效自评的项目分数总和</w:t>
      </w:r>
      <w:r>
        <w:rPr>
          <w:rFonts w:ascii="仿宋_GB2312" w:eastAsia="仿宋_GB2312" w:hAnsi="宋体" w:cs="宋体" w:hint="eastAsia"/>
          <w:sz w:val="32"/>
          <w:szCs w:val="32"/>
        </w:rPr>
        <w:t>/</w:t>
      </w:r>
      <w:r>
        <w:rPr>
          <w:rFonts w:ascii="仿宋_GB2312" w:eastAsia="仿宋_GB2312" w:hAnsi="宋体" w:cs="宋体" w:hint="eastAsia"/>
          <w:sz w:val="32"/>
          <w:szCs w:val="32"/>
        </w:rPr>
        <w:t>开展绩效自评的项目数）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分。</w:t>
      </w:r>
    </w:p>
    <w:p w:rsidR="00017D7F" w:rsidRDefault="00382DB6">
      <w:pPr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通过绩效自评发现预算项目管理主要存在以下问题：</w:t>
      </w:r>
      <w:r>
        <w:rPr>
          <w:rFonts w:ascii="黑体" w:eastAsia="黑体" w:hAnsi="黑体" w:cs="宋体" w:hint="eastAsia"/>
          <w:sz w:val="32"/>
          <w:szCs w:val="32"/>
        </w:rPr>
        <w:t>无</w:t>
      </w:r>
      <w:r>
        <w:rPr>
          <w:rFonts w:ascii="仿宋_GB2312" w:eastAsia="仿宋_GB2312" w:hAnsi="宋体" w:cs="宋体" w:hint="eastAsia"/>
          <w:sz w:val="32"/>
          <w:szCs w:val="32"/>
        </w:rPr>
        <w:t>。下一步将采取以下措施加以改进：</w:t>
      </w:r>
      <w:r>
        <w:rPr>
          <w:rFonts w:ascii="黑体" w:eastAsia="黑体" w:hAnsi="黑体" w:cs="宋体" w:hint="eastAsia"/>
          <w:sz w:val="32"/>
          <w:szCs w:val="32"/>
        </w:rPr>
        <w:t>无。</w:t>
      </w:r>
    </w:p>
    <w:p w:rsidR="00017D7F" w:rsidRDefault="00382DB6">
      <w:pPr>
        <w:adjustRightInd w:val="0"/>
        <w:snapToGrid w:val="0"/>
        <w:spacing w:line="560" w:lineRule="exact"/>
        <w:ind w:firstLineChars="200" w:firstLine="723"/>
        <w:rPr>
          <w:rFonts w:ascii="仿宋_GB2312" w:hAnsi="仿宋_GB2312" w:cs="宋体" w:hint="eastAsia"/>
          <w:bCs/>
          <w:kern w:val="36"/>
          <w:sz w:val="32"/>
          <w:szCs w:val="32"/>
        </w:rPr>
      </w:pPr>
      <w:r>
        <w:rPr>
          <w:rFonts w:ascii="宋体" w:hAnsi="宋体"/>
          <w:b/>
          <w:sz w:val="36"/>
          <w:szCs w:val="36"/>
        </w:rPr>
        <w:br w:type="page"/>
      </w:r>
    </w:p>
    <w:p w:rsidR="00017D7F" w:rsidRDefault="00382DB6">
      <w:pPr>
        <w:spacing w:line="54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lastRenderedPageBreak/>
        <w:t>2019</w:t>
      </w:r>
      <w:r>
        <w:rPr>
          <w:rFonts w:ascii="楷体_GB2312" w:eastAsia="楷体_GB2312" w:hAnsi="黑体" w:hint="eastAsia"/>
          <w:b/>
          <w:sz w:val="32"/>
          <w:szCs w:val="32"/>
        </w:rPr>
        <w:t>年决算公开报送</w:t>
      </w:r>
    </w:p>
    <w:p w:rsidR="00017D7F" w:rsidRDefault="00382DB6">
      <w:pPr>
        <w:spacing w:line="540" w:lineRule="exact"/>
        <w:ind w:firstLineChars="200" w:firstLine="643"/>
        <w:rPr>
          <w:rFonts w:ascii="楷体_GB2312" w:eastAsia="楷体_GB2312" w:hAnsi="黑体"/>
          <w:b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（三）国有资产占用情况。</w:t>
      </w:r>
    </w:p>
    <w:p w:rsidR="00017D7F" w:rsidRDefault="00382DB6">
      <w:pPr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截至</w:t>
      </w:r>
      <w:r>
        <w:rPr>
          <w:rFonts w:ascii="仿宋_GB2312" w:eastAsia="仿宋_GB2312" w:hAnsi="黑体" w:hint="eastAsia"/>
          <w:sz w:val="32"/>
          <w:szCs w:val="32"/>
        </w:rPr>
        <w:t>2019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12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>31</w:t>
      </w:r>
      <w:r>
        <w:rPr>
          <w:rFonts w:ascii="仿宋_GB2312" w:eastAsia="仿宋_GB2312" w:hAnsi="黑体" w:hint="eastAsia"/>
          <w:sz w:val="32"/>
          <w:szCs w:val="32"/>
        </w:rPr>
        <w:t>日，</w:t>
      </w:r>
      <w:r>
        <w:rPr>
          <w:rFonts w:ascii="仿宋_GB2312" w:eastAsia="仿宋_GB2312" w:hAnsi="黑体" w:hint="eastAsia"/>
          <w:sz w:val="32"/>
          <w:szCs w:val="32"/>
        </w:rPr>
        <w:t>我联</w:t>
      </w:r>
      <w:r>
        <w:rPr>
          <w:rFonts w:ascii="仿宋_GB2312" w:eastAsia="仿宋_GB2312" w:hAnsi="黑体" w:hint="eastAsia"/>
          <w:sz w:val="32"/>
          <w:szCs w:val="32"/>
        </w:rPr>
        <w:t>共有车辆</w:t>
      </w:r>
      <w:r w:rsidR="00C20363"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辆，其中：副省级以上领导干部用车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黑体" w:hint="eastAsia"/>
          <w:sz w:val="32"/>
          <w:szCs w:val="32"/>
        </w:rPr>
        <w:t>辆，主要</w:t>
      </w:r>
      <w:r>
        <w:rPr>
          <w:rFonts w:ascii="仿宋_GB2312" w:eastAsia="仿宋_GB2312" w:hAnsi="黑体"/>
          <w:sz w:val="32"/>
          <w:szCs w:val="32"/>
        </w:rPr>
        <w:t>领导干部</w:t>
      </w:r>
      <w:r>
        <w:rPr>
          <w:rFonts w:ascii="仿宋_GB2312" w:eastAsia="仿宋_GB2312" w:hAnsi="黑体" w:hint="eastAsia"/>
          <w:sz w:val="32"/>
          <w:szCs w:val="32"/>
        </w:rPr>
        <w:t>用车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黑体" w:hint="eastAsia"/>
          <w:sz w:val="32"/>
          <w:szCs w:val="32"/>
        </w:rPr>
        <w:t>辆，机要通讯用车1</w:t>
      </w:r>
      <w:r>
        <w:rPr>
          <w:rFonts w:ascii="仿宋_GB2312" w:eastAsia="仿宋_GB2312" w:hAnsi="黑体" w:hint="eastAsia"/>
          <w:sz w:val="32"/>
          <w:szCs w:val="32"/>
        </w:rPr>
        <w:t>辆，应急</w:t>
      </w:r>
      <w:r>
        <w:rPr>
          <w:rFonts w:ascii="仿宋_GB2312" w:eastAsia="仿宋_GB2312" w:hAnsi="黑体"/>
          <w:sz w:val="32"/>
          <w:szCs w:val="32"/>
        </w:rPr>
        <w:t>保障用车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黑体"/>
          <w:sz w:val="32"/>
          <w:szCs w:val="32"/>
        </w:rPr>
        <w:t>辆，</w:t>
      </w:r>
      <w:r>
        <w:rPr>
          <w:rFonts w:ascii="仿宋_GB2312" w:eastAsia="仿宋_GB2312" w:hAnsi="黑体" w:hint="eastAsia"/>
          <w:sz w:val="32"/>
          <w:szCs w:val="32"/>
        </w:rPr>
        <w:t>执法执勤</w:t>
      </w:r>
      <w:r>
        <w:rPr>
          <w:rFonts w:ascii="仿宋_GB2312" w:eastAsia="仿宋_GB2312" w:hAnsi="黑体"/>
          <w:sz w:val="32"/>
          <w:szCs w:val="32"/>
        </w:rPr>
        <w:t>用车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黑体" w:hint="eastAsia"/>
          <w:sz w:val="32"/>
          <w:szCs w:val="32"/>
        </w:rPr>
        <w:t>辆</w:t>
      </w:r>
      <w:r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特种专业技术用车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黑体" w:hint="eastAsia"/>
          <w:sz w:val="32"/>
          <w:szCs w:val="32"/>
        </w:rPr>
        <w:t>辆，离退休</w:t>
      </w:r>
      <w:r>
        <w:rPr>
          <w:rFonts w:ascii="仿宋_GB2312" w:eastAsia="仿宋_GB2312" w:hAnsi="黑体"/>
          <w:sz w:val="32"/>
          <w:szCs w:val="32"/>
        </w:rPr>
        <w:t>干部用车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黑体" w:hint="eastAsia"/>
          <w:sz w:val="32"/>
          <w:szCs w:val="32"/>
        </w:rPr>
        <w:t>辆</w:t>
      </w:r>
      <w:r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其他用车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黑体" w:hint="eastAsia"/>
          <w:sz w:val="32"/>
          <w:szCs w:val="32"/>
        </w:rPr>
        <w:t>辆，其他用车主要是</w:t>
      </w:r>
      <w:r>
        <w:rPr>
          <w:rFonts w:ascii="仿宋_GB2312" w:eastAsia="仿宋_GB2312" w:hAnsi="黑体"/>
          <w:sz w:val="32"/>
          <w:szCs w:val="32"/>
        </w:rPr>
        <w:t>……</w:t>
      </w:r>
      <w:r>
        <w:rPr>
          <w:rFonts w:ascii="仿宋_GB2312" w:eastAsia="仿宋_GB2312" w:hAnsi="黑体" w:hint="eastAsia"/>
          <w:sz w:val="32"/>
          <w:szCs w:val="32"/>
        </w:rPr>
        <w:t>；单位价值</w:t>
      </w:r>
      <w:r>
        <w:rPr>
          <w:rFonts w:ascii="仿宋_GB2312" w:eastAsia="仿宋_GB2312" w:hAnsi="黑体" w:hint="eastAsia"/>
          <w:sz w:val="32"/>
          <w:szCs w:val="32"/>
        </w:rPr>
        <w:t>50</w:t>
      </w:r>
      <w:r>
        <w:rPr>
          <w:rFonts w:ascii="仿宋_GB2312" w:eastAsia="仿宋_GB2312" w:hAnsi="黑体" w:hint="eastAsia"/>
          <w:sz w:val="32"/>
          <w:szCs w:val="32"/>
        </w:rPr>
        <w:t>万元以上通用设备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黑体" w:hint="eastAsia"/>
          <w:sz w:val="32"/>
          <w:szCs w:val="32"/>
        </w:rPr>
        <w:t>台（套），单价</w:t>
      </w:r>
      <w:r>
        <w:rPr>
          <w:rFonts w:ascii="仿宋_GB2312" w:eastAsia="仿宋_GB2312" w:hAnsi="黑体" w:hint="eastAsia"/>
          <w:sz w:val="32"/>
          <w:szCs w:val="32"/>
        </w:rPr>
        <w:t>100</w:t>
      </w:r>
      <w:r>
        <w:rPr>
          <w:rFonts w:ascii="仿宋_GB2312" w:eastAsia="仿宋_GB2312" w:hAnsi="黑体" w:hint="eastAsia"/>
          <w:sz w:val="32"/>
          <w:szCs w:val="32"/>
        </w:rPr>
        <w:t>万元以上专用设备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黑体" w:hint="eastAsia"/>
          <w:sz w:val="32"/>
          <w:szCs w:val="32"/>
        </w:rPr>
        <w:t>台（套）。</w:t>
      </w:r>
    </w:p>
    <w:p w:rsidR="00017D7F" w:rsidRDefault="00382DB6">
      <w:pPr>
        <w:spacing w:line="54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（四）预算绩效管理工作开展情况。</w:t>
      </w:r>
    </w:p>
    <w:p w:rsidR="00017D7F" w:rsidRDefault="00382DB6">
      <w:pPr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根据财政预算管理要求，我</w:t>
      </w:r>
      <w:r>
        <w:rPr>
          <w:rFonts w:ascii="仿宋_GB2312" w:eastAsia="仿宋_GB2312" w:hAnsi="宋体" w:cs="宋体" w:hint="eastAsia"/>
          <w:sz w:val="32"/>
          <w:szCs w:val="32"/>
        </w:rPr>
        <w:t>局</w:t>
      </w:r>
      <w:r>
        <w:rPr>
          <w:rFonts w:ascii="仿宋_GB2312" w:eastAsia="仿宋_GB2312" w:hAnsi="宋体" w:cs="宋体" w:hint="eastAsia"/>
          <w:sz w:val="32"/>
          <w:szCs w:val="32"/>
        </w:rPr>
        <w:t>组织对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sz w:val="32"/>
          <w:szCs w:val="32"/>
        </w:rPr>
        <w:t>年度预算项目支出全面开展绩效自评，共涉及预算支出项目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个，涉及资金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万元，自评覆盖率（开展绩效自评的项目数</w:t>
      </w:r>
      <w:r>
        <w:rPr>
          <w:rFonts w:ascii="仿宋_GB2312" w:eastAsia="仿宋_GB2312" w:hAnsi="宋体" w:cs="宋体" w:hint="eastAsia"/>
          <w:sz w:val="32"/>
          <w:szCs w:val="32"/>
        </w:rPr>
        <w:t>/</w:t>
      </w:r>
      <w:r>
        <w:rPr>
          <w:rFonts w:ascii="仿宋_GB2312" w:eastAsia="仿宋_GB2312" w:hAnsi="宋体" w:cs="宋体" w:hint="eastAsia"/>
          <w:sz w:val="32"/>
          <w:szCs w:val="32"/>
        </w:rPr>
        <w:t>年初批复绩效目标的项目数）达到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%</w:t>
      </w:r>
      <w:r>
        <w:rPr>
          <w:rFonts w:ascii="仿宋_GB2312" w:eastAsia="仿宋_GB2312" w:hAnsi="宋体" w:cs="宋体" w:hint="eastAsia"/>
          <w:sz w:val="32"/>
          <w:szCs w:val="32"/>
        </w:rPr>
        <w:t>，自评平均分（开展绩效自评的项目分数总和</w:t>
      </w:r>
      <w:r>
        <w:rPr>
          <w:rFonts w:ascii="仿宋_GB2312" w:eastAsia="仿宋_GB2312" w:hAnsi="宋体" w:cs="宋体" w:hint="eastAsia"/>
          <w:sz w:val="32"/>
          <w:szCs w:val="32"/>
        </w:rPr>
        <w:t>/</w:t>
      </w:r>
      <w:r>
        <w:rPr>
          <w:rFonts w:ascii="仿宋_GB2312" w:eastAsia="仿宋_GB2312" w:hAnsi="宋体" w:cs="宋体" w:hint="eastAsia"/>
          <w:sz w:val="32"/>
          <w:szCs w:val="32"/>
        </w:rPr>
        <w:t>开展绩效自评的项目数）</w:t>
      </w:r>
      <w:r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宋体" w:cs="宋体" w:hint="eastAsia"/>
          <w:sz w:val="32"/>
          <w:szCs w:val="32"/>
        </w:rPr>
        <w:t>分。</w:t>
      </w:r>
    </w:p>
    <w:p w:rsidR="00017D7F" w:rsidRDefault="00382DB6">
      <w:pPr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通过绩效自评发现预算项目管理主要存在以下问题：</w:t>
      </w:r>
      <w:r>
        <w:rPr>
          <w:rFonts w:ascii="黑体" w:eastAsia="黑体" w:hAnsi="黑体" w:cs="宋体" w:hint="eastAsia"/>
          <w:sz w:val="32"/>
          <w:szCs w:val="32"/>
        </w:rPr>
        <w:t>无</w:t>
      </w:r>
      <w:r>
        <w:rPr>
          <w:rFonts w:ascii="仿宋_GB2312" w:eastAsia="仿宋_GB2312" w:hAnsi="宋体" w:cs="宋体" w:hint="eastAsia"/>
          <w:sz w:val="32"/>
          <w:szCs w:val="32"/>
        </w:rPr>
        <w:t>。下一步将采取以下措施加以改进：</w:t>
      </w:r>
      <w:r>
        <w:rPr>
          <w:rFonts w:ascii="黑体" w:eastAsia="黑体" w:hAnsi="黑体" w:cs="宋体" w:hint="eastAsia"/>
          <w:sz w:val="32"/>
          <w:szCs w:val="32"/>
        </w:rPr>
        <w:t>无。</w:t>
      </w:r>
    </w:p>
    <w:p w:rsidR="00017D7F" w:rsidRPr="00C20363" w:rsidRDefault="00017D7F" w:rsidP="00C20363">
      <w:pPr>
        <w:adjustRightInd w:val="0"/>
        <w:snapToGrid w:val="0"/>
        <w:spacing w:line="560" w:lineRule="exact"/>
        <w:rPr>
          <w:rFonts w:ascii="仿宋_GB2312" w:hAnsi="仿宋_GB2312" w:cs="宋体"/>
          <w:bCs/>
          <w:kern w:val="36"/>
          <w:sz w:val="32"/>
          <w:szCs w:val="32"/>
        </w:rPr>
      </w:pPr>
    </w:p>
    <w:sectPr w:rsidR="00017D7F" w:rsidRPr="00C20363" w:rsidSect="00017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0E17"/>
    <w:rsid w:val="00017D7F"/>
    <w:rsid w:val="000E3D17"/>
    <w:rsid w:val="00170E17"/>
    <w:rsid w:val="00382DB6"/>
    <w:rsid w:val="00C20363"/>
    <w:rsid w:val="00D25109"/>
    <w:rsid w:val="031748AB"/>
    <w:rsid w:val="0F2336FC"/>
    <w:rsid w:val="12CE6FC1"/>
    <w:rsid w:val="13F65149"/>
    <w:rsid w:val="32A26E54"/>
    <w:rsid w:val="4DA61A8A"/>
    <w:rsid w:val="5C9D75AB"/>
    <w:rsid w:val="7493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7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2021-05-30T01:17:00Z</dcterms:created>
  <dcterms:modified xsi:type="dcterms:W3CDTF">2021-05-31T06:30:00Z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074ACFB73FC5492F824BD287F74B73D7</vt:lpwstr>
  </property>
</Properties>
</file>