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仿宋"/>
          <w:sz w:val="32"/>
          <w:szCs w:val="32"/>
        </w:rPr>
      </w:pPr>
      <w:r>
        <w:rPr>
          <w:rFonts w:hint="eastAsia" w:ascii="Times New Roman" w:hAnsi="Times New Roman" w:eastAsia="仿宋" w:cs="Times New Roman"/>
          <w:sz w:val="32"/>
          <w:szCs w:val="32"/>
        </w:rPr>
        <w:t>附件：</w:t>
      </w:r>
    </w:p>
    <w:p>
      <w:pPr>
        <w:jc w:val="center"/>
        <w:rPr>
          <w:rFonts w:hint="eastAsia" w:ascii="宋体" w:hAnsi="宋体" w:eastAsia="宋体" w:cs="宋体"/>
          <w:b/>
          <w:bCs/>
          <w:sz w:val="44"/>
          <w:szCs w:val="44"/>
        </w:rPr>
      </w:pPr>
      <w:r>
        <w:rPr>
          <w:rFonts w:hint="eastAsia" w:ascii="宋体" w:hAnsi="宋体" w:eastAsia="宋体" w:cs="宋体"/>
          <w:b/>
          <w:bCs/>
          <w:sz w:val="44"/>
          <w:szCs w:val="44"/>
        </w:rPr>
        <w:t>银州区发展和改革局2019年度政府信息</w:t>
      </w:r>
    </w:p>
    <w:p>
      <w:pPr>
        <w:jc w:val="center"/>
        <w:rPr>
          <w:rFonts w:hint="eastAsia" w:ascii="宋体" w:hAnsi="宋体" w:eastAsia="宋体" w:cs="宋体"/>
          <w:b/>
          <w:bCs/>
          <w:sz w:val="44"/>
          <w:szCs w:val="44"/>
        </w:rPr>
      </w:pPr>
      <w:r>
        <w:rPr>
          <w:rFonts w:hint="eastAsia" w:ascii="宋体" w:hAnsi="宋体" w:eastAsia="宋体" w:cs="宋体"/>
          <w:b/>
          <w:bCs/>
          <w:sz w:val="44"/>
          <w:szCs w:val="44"/>
        </w:rPr>
        <w:t>公开工作年度报告</w:t>
      </w:r>
    </w:p>
    <w:p>
      <w:pPr>
        <w:rPr>
          <w:rFonts w:ascii="黑体" w:hAnsi="黑体" w:eastAsia="黑体" w:cs="黑体"/>
          <w:sz w:val="32"/>
          <w:szCs w:val="32"/>
        </w:rPr>
      </w:pPr>
      <w:r>
        <w:rPr>
          <w:rFonts w:hint="eastAsia" w:ascii="黑体" w:hAnsi="黑体" w:eastAsia="黑体" w:cs="黑体"/>
          <w:sz w:val="32"/>
          <w:szCs w:val="32"/>
        </w:rPr>
        <w:t>报送单位：银州区发展和改革局</w:t>
      </w:r>
    </w:p>
    <w:p>
      <w:pPr>
        <w:ind w:firstLine="640" w:firstLineChars="200"/>
        <w:rPr>
          <w:rFonts w:ascii="黑体" w:hAnsi="黑体" w:eastAsia="黑体"/>
          <w:sz w:val="32"/>
          <w:szCs w:val="32"/>
        </w:rPr>
      </w:pPr>
      <w:bookmarkStart w:id="1" w:name="_GoBack"/>
      <w:bookmarkEnd w:id="1"/>
      <w:r>
        <w:rPr>
          <w:rFonts w:hint="eastAsia" w:ascii="黑体" w:hAnsi="黑体" w:eastAsia="黑体"/>
          <w:sz w:val="32"/>
          <w:szCs w:val="32"/>
        </w:rPr>
        <w:t>一、总体情况</w:t>
      </w:r>
    </w:p>
    <w:p>
      <w:pPr>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全年，银州区发展和改革局的政府信息公开工作严格按照《中华人民共和国政府信息公开条例》的规定，紧紧围绕《铁岭市银州区人民政府办公室关于银州区</w:t>
      </w:r>
      <w:r>
        <w:rPr>
          <w:rFonts w:ascii="仿宋_GB2312" w:hAnsi="宋体" w:eastAsia="仿宋_GB2312" w:cs="宋体"/>
          <w:color w:val="000000"/>
          <w:kern w:val="0"/>
          <w:sz w:val="32"/>
          <w:szCs w:val="32"/>
        </w:rPr>
        <w:t>2019</w:t>
      </w:r>
      <w:r>
        <w:rPr>
          <w:rFonts w:hint="eastAsia" w:ascii="仿宋_GB2312" w:hAnsi="宋体" w:eastAsia="仿宋_GB2312" w:cs="宋体"/>
          <w:color w:val="000000"/>
          <w:kern w:val="0"/>
          <w:sz w:val="32"/>
          <w:szCs w:val="32"/>
        </w:rPr>
        <w:t>年政务公开工作计划的通知》等相关文件的要求来开展相关工作，并按时、及时</w:t>
      </w:r>
      <w:r>
        <w:rPr>
          <w:rFonts w:hint="eastAsia" w:ascii="仿宋_GB2312" w:hAnsi="宋体" w:eastAsia="仿宋_GB2312" w:cs="宋体"/>
          <w:color w:val="000000"/>
          <w:kern w:val="0"/>
          <w:sz w:val="32"/>
          <w:szCs w:val="32"/>
          <w:lang w:eastAsia="zh-CN"/>
        </w:rPr>
        <w:t>地</w:t>
      </w:r>
      <w:r>
        <w:rPr>
          <w:rFonts w:hint="eastAsia" w:ascii="仿宋_GB2312" w:hAnsi="宋体" w:eastAsia="仿宋_GB2312" w:cs="宋体"/>
          <w:color w:val="000000"/>
          <w:kern w:val="0"/>
          <w:sz w:val="32"/>
          <w:szCs w:val="32"/>
        </w:rPr>
        <w:t>进行工作落实和信息反馈，形成长期和阶段性的工作机制，将全局的政府信息公开工作落到实处。</w:t>
      </w:r>
    </w:p>
    <w:p>
      <w:pPr>
        <w:ind w:firstLine="640" w:firstLineChars="200"/>
        <w:rPr>
          <w:rFonts w:ascii="黑体" w:hAnsi="黑体" w:eastAsia="黑体"/>
          <w:sz w:val="32"/>
          <w:szCs w:val="32"/>
        </w:rPr>
      </w:pPr>
      <w:r>
        <w:rPr>
          <w:rFonts w:hint="eastAsia" w:ascii="黑体" w:hAnsi="黑体" w:eastAsia="黑体"/>
          <w:sz w:val="32"/>
          <w:szCs w:val="32"/>
        </w:rPr>
        <w:t>二、主动公开政府信息情况</w:t>
      </w:r>
    </w:p>
    <w:tbl>
      <w:tblPr>
        <w:tblStyle w:val="4"/>
        <w:tblW w:w="8140" w:type="dxa"/>
        <w:jc w:val="center"/>
        <w:tblLayout w:type="autofit"/>
        <w:tblCellMar>
          <w:top w:w="0" w:type="dxa"/>
          <w:left w:w="108" w:type="dxa"/>
          <w:bottom w:w="0" w:type="dxa"/>
          <w:right w:w="108" w:type="dxa"/>
        </w:tblCellMar>
      </w:tblPr>
      <w:tblGrid>
        <w:gridCol w:w="3113"/>
        <w:gridCol w:w="1875"/>
        <w:gridCol w:w="6"/>
        <w:gridCol w:w="1265"/>
        <w:gridCol w:w="1881"/>
      </w:tblGrid>
      <w:tr>
        <w:tblPrEx>
          <w:tblCellMar>
            <w:top w:w="0" w:type="dxa"/>
            <w:left w:w="108" w:type="dxa"/>
            <w:bottom w:w="0" w:type="dxa"/>
            <w:right w:w="108" w:type="dxa"/>
          </w:tblCellMar>
        </w:tblPrEx>
        <w:trPr>
          <w:trHeight w:val="495"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ascii="宋体" w:cs="宋体"/>
                <w:color w:val="333333"/>
                <w:kern w:val="0"/>
                <w:szCs w:val="21"/>
              </w:rPr>
            </w:pPr>
            <w:r>
              <w:rPr>
                <w:rFonts w:hint="eastAsia" w:ascii="宋体" w:hAnsi="宋体" w:cs="宋体"/>
                <w:color w:val="000000"/>
                <w:kern w:val="0"/>
                <w:sz w:val="20"/>
                <w:szCs w:val="20"/>
              </w:rPr>
              <w:t>第二十条第（一）项</w:t>
            </w:r>
          </w:p>
        </w:tc>
      </w:tr>
      <w:tr>
        <w:tblPrEx>
          <w:tblCellMar>
            <w:top w:w="0" w:type="dxa"/>
            <w:left w:w="108" w:type="dxa"/>
            <w:bottom w:w="0" w:type="dxa"/>
            <w:right w:w="108" w:type="dxa"/>
          </w:tblCellMar>
        </w:tblPrEx>
        <w:trPr>
          <w:trHeight w:val="882"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ascii="宋体" w:cs="宋体"/>
                <w:color w:val="333333"/>
                <w:kern w:val="0"/>
                <w:szCs w:val="21"/>
              </w:rPr>
            </w:pPr>
            <w:r>
              <w:rPr>
                <w:rFonts w:hint="eastAsia" w:ascii="宋体" w:hAnsi="宋体" w:cs="宋体"/>
                <w:color w:val="000000"/>
                <w:kern w:val="0"/>
                <w:sz w:val="20"/>
                <w:szCs w:val="20"/>
              </w:rPr>
              <w:t>信息内容</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cs="宋体"/>
                <w:color w:val="333333"/>
                <w:kern w:val="0"/>
                <w:szCs w:val="21"/>
              </w:rPr>
            </w:pPr>
            <w:r>
              <w:rPr>
                <w:rFonts w:hint="eastAsia" w:ascii="宋体" w:hAnsi="宋体" w:cs="宋体"/>
                <w:color w:val="000000"/>
                <w:kern w:val="0"/>
                <w:sz w:val="20"/>
                <w:szCs w:val="20"/>
              </w:rPr>
              <w:t>本年新</w:t>
            </w:r>
            <w:r>
              <w:rPr>
                <w:rFonts w:ascii="宋体" w:cs="宋体"/>
                <w:color w:val="000000"/>
                <w:kern w:val="0"/>
                <w:sz w:val="20"/>
                <w:szCs w:val="20"/>
              </w:rPr>
              <w:br w:type="textWrapping"/>
            </w:r>
            <w:r>
              <w:rPr>
                <w:rFonts w:hint="eastAsia" w:ascii="宋体" w:hAnsi="宋体" w:cs="宋体"/>
                <w:color w:val="333333"/>
                <w:kern w:val="0"/>
                <w:sz w:val="20"/>
                <w:szCs w:val="20"/>
              </w:rPr>
              <w:t>制作数量</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cs="宋体"/>
                <w:color w:val="333333"/>
                <w:kern w:val="0"/>
                <w:szCs w:val="21"/>
              </w:rPr>
            </w:pPr>
            <w:r>
              <w:rPr>
                <w:rFonts w:hint="eastAsia" w:ascii="宋体" w:hAnsi="宋体" w:cs="宋体"/>
                <w:color w:val="000000"/>
                <w:kern w:val="0"/>
                <w:sz w:val="20"/>
                <w:szCs w:val="20"/>
              </w:rPr>
              <w:t>本年新</w:t>
            </w:r>
            <w:r>
              <w:rPr>
                <w:rFonts w:ascii="宋体" w:cs="宋体"/>
                <w:color w:val="000000"/>
                <w:kern w:val="0"/>
                <w:sz w:val="20"/>
                <w:szCs w:val="20"/>
              </w:rPr>
              <w:br w:type="textWrapping"/>
            </w:r>
            <w:r>
              <w:rPr>
                <w:rFonts w:hint="eastAsia" w:ascii="宋体" w:hAnsi="宋体" w:cs="宋体"/>
                <w:color w:val="333333"/>
                <w:kern w:val="0"/>
                <w:sz w:val="20"/>
                <w:szCs w:val="20"/>
              </w:rPr>
              <w:t>公开数量</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cs="宋体"/>
                <w:color w:val="333333"/>
                <w:kern w:val="0"/>
                <w:szCs w:val="21"/>
              </w:rPr>
            </w:pPr>
            <w:r>
              <w:rPr>
                <w:rFonts w:hint="eastAsia" w:ascii="宋体" w:hAnsi="宋体" w:cs="宋体"/>
                <w:color w:val="000000"/>
                <w:kern w:val="0"/>
                <w:sz w:val="20"/>
                <w:szCs w:val="20"/>
              </w:rPr>
              <w:t>对外公开总数量</w:t>
            </w:r>
          </w:p>
        </w:tc>
      </w:tr>
      <w:tr>
        <w:tblPrEx>
          <w:tblCellMar>
            <w:top w:w="0" w:type="dxa"/>
            <w:left w:w="108" w:type="dxa"/>
            <w:bottom w:w="0" w:type="dxa"/>
            <w:right w:w="108" w:type="dxa"/>
          </w:tblCellMar>
        </w:tblPrEx>
        <w:trPr>
          <w:trHeight w:val="523"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ascii="宋体" w:cs="宋体"/>
                <w:color w:val="333333"/>
                <w:kern w:val="0"/>
                <w:szCs w:val="21"/>
              </w:rPr>
            </w:pPr>
            <w:r>
              <w:rPr>
                <w:rFonts w:hint="eastAsia" w:ascii="宋体" w:hAnsi="宋体" w:cs="宋体"/>
                <w:color w:val="000000"/>
                <w:kern w:val="0"/>
                <w:sz w:val="20"/>
                <w:szCs w:val="20"/>
              </w:rPr>
              <w:t>规章</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left"/>
              <w:rPr>
                <w:rFonts w:ascii="宋体" w:cs="宋体"/>
                <w:color w:val="333333"/>
                <w:kern w:val="0"/>
                <w:szCs w:val="21"/>
              </w:rPr>
            </w:pPr>
            <w:r>
              <w:rPr>
                <w:rFonts w:ascii="宋体" w:hAnsi="宋体" w:cs="宋体"/>
                <w:color w:val="000000"/>
                <w:kern w:val="0"/>
                <w:sz w:val="20"/>
                <w:szCs w:val="20"/>
              </w:rPr>
              <w:t xml:space="preserve">  0</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cs="宋体"/>
                <w:color w:val="333333"/>
                <w:kern w:val="0"/>
                <w:szCs w:val="21"/>
              </w:rPr>
            </w:pPr>
            <w:r>
              <w:rPr>
                <w:rFonts w:ascii="宋体"/>
                <w:color w:val="000000"/>
                <w:kern w:val="0"/>
                <w:sz w:val="20"/>
                <w:szCs w:val="20"/>
              </w:rPr>
              <w:t> 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cs="宋体"/>
                <w:color w:val="333333"/>
                <w:kern w:val="0"/>
                <w:szCs w:val="21"/>
              </w:rPr>
            </w:pPr>
            <w:r>
              <w:rPr>
                <w:rFonts w:hint="eastAsia" w:ascii="宋体" w:hAnsi="宋体" w:cs="宋体"/>
                <w:color w:val="000000"/>
                <w:kern w:val="0"/>
                <w:sz w:val="20"/>
                <w:szCs w:val="20"/>
              </w:rPr>
              <w:t>　</w:t>
            </w:r>
            <w:r>
              <w:rPr>
                <w:rFonts w:ascii="宋体" w:hAnsi="宋体" w:cs="宋体"/>
                <w:color w:val="000000"/>
                <w:kern w:val="0"/>
                <w:sz w:val="20"/>
                <w:szCs w:val="20"/>
              </w:rPr>
              <w:t>0</w:t>
            </w:r>
          </w:p>
        </w:tc>
      </w:tr>
      <w:tr>
        <w:tblPrEx>
          <w:tblCellMar>
            <w:top w:w="0" w:type="dxa"/>
            <w:left w:w="108" w:type="dxa"/>
            <w:bottom w:w="0" w:type="dxa"/>
            <w:right w:w="108" w:type="dxa"/>
          </w:tblCellMar>
        </w:tblPrEx>
        <w:trPr>
          <w:trHeight w:val="471"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ascii="宋体" w:cs="宋体"/>
                <w:color w:val="333333"/>
                <w:kern w:val="0"/>
                <w:szCs w:val="21"/>
              </w:rPr>
            </w:pPr>
            <w:r>
              <w:rPr>
                <w:rFonts w:hint="eastAsia" w:ascii="宋体" w:hAnsi="宋体" w:cs="宋体"/>
                <w:color w:val="000000"/>
                <w:kern w:val="0"/>
                <w:sz w:val="20"/>
                <w:szCs w:val="20"/>
              </w:rPr>
              <w:t>规范性文件</w:t>
            </w:r>
          </w:p>
        </w:tc>
        <w:tc>
          <w:tcPr>
            <w:tcW w:w="187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cs="宋体"/>
                <w:color w:val="333333"/>
                <w:kern w:val="0"/>
                <w:szCs w:val="21"/>
              </w:rPr>
            </w:pPr>
            <w:r>
              <w:rPr>
                <w:rFonts w:ascii="宋体" w:hAnsi="宋体" w:cs="宋体"/>
                <w:color w:val="000000"/>
                <w:kern w:val="0"/>
                <w:sz w:val="20"/>
                <w:szCs w:val="20"/>
              </w:rPr>
              <w:t xml:space="preserve">  0</w:t>
            </w:r>
          </w:p>
        </w:tc>
        <w:tc>
          <w:tcPr>
            <w:tcW w:w="1271" w:type="dxa"/>
            <w:gridSpan w:val="2"/>
            <w:tcBorders>
              <w:top w:val="nil"/>
              <w:left w:val="nil"/>
              <w:bottom w:val="single" w:color="auto" w:sz="4" w:space="0"/>
              <w:right w:val="single" w:color="auto" w:sz="4" w:space="0"/>
            </w:tcBorders>
            <w:vAlign w:val="center"/>
          </w:tcPr>
          <w:p>
            <w:pPr>
              <w:widowControl/>
              <w:spacing w:before="100" w:beforeAutospacing="1" w:after="180" w:line="480" w:lineRule="auto"/>
              <w:jc w:val="left"/>
              <w:rPr>
                <w:rFonts w:ascii="宋体" w:cs="宋体"/>
                <w:color w:val="333333"/>
                <w:kern w:val="0"/>
                <w:szCs w:val="21"/>
              </w:rPr>
            </w:pPr>
            <w:r>
              <w:rPr>
                <w:rFonts w:ascii="宋体"/>
                <w:color w:val="000000"/>
                <w:kern w:val="0"/>
                <w:sz w:val="20"/>
                <w:szCs w:val="20"/>
              </w:rPr>
              <w:t> 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cs="宋体"/>
                <w:color w:val="333333"/>
                <w:kern w:val="0"/>
                <w:szCs w:val="21"/>
              </w:rPr>
            </w:pPr>
            <w:r>
              <w:rPr>
                <w:rFonts w:hint="eastAsia" w:ascii="宋体" w:hAnsi="宋体" w:cs="宋体"/>
                <w:color w:val="000000"/>
                <w:kern w:val="0"/>
                <w:sz w:val="20"/>
                <w:szCs w:val="20"/>
              </w:rPr>
              <w:t>　</w:t>
            </w:r>
            <w:r>
              <w:rPr>
                <w:rFonts w:ascii="宋体" w:hAnsi="宋体" w:cs="宋体"/>
                <w:color w:val="000000"/>
                <w:kern w:val="0"/>
                <w:sz w:val="20"/>
                <w:szCs w:val="20"/>
              </w:rPr>
              <w:t>0</w:t>
            </w:r>
          </w:p>
        </w:tc>
      </w:tr>
      <w:tr>
        <w:tblPrEx>
          <w:tblCellMar>
            <w:top w:w="0" w:type="dxa"/>
            <w:left w:w="108" w:type="dxa"/>
            <w:bottom w:w="0" w:type="dxa"/>
            <w:right w:w="108" w:type="dxa"/>
          </w:tblCellMar>
        </w:tblPrEx>
        <w:trPr>
          <w:trHeight w:val="480"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ascii="宋体" w:cs="宋体"/>
                <w:color w:val="333333"/>
                <w:kern w:val="0"/>
                <w:szCs w:val="21"/>
              </w:rPr>
            </w:pPr>
            <w:r>
              <w:rPr>
                <w:rFonts w:hint="eastAsia" w:ascii="宋体" w:hAnsi="宋体" w:cs="宋体"/>
                <w:color w:val="000000"/>
                <w:kern w:val="0"/>
                <w:sz w:val="20"/>
                <w:szCs w:val="20"/>
              </w:rPr>
              <w:t>第二十条第（五）项</w:t>
            </w:r>
          </w:p>
        </w:tc>
      </w:tr>
      <w:tr>
        <w:tblPrEx>
          <w:tblCellMar>
            <w:top w:w="0" w:type="dxa"/>
            <w:left w:w="108" w:type="dxa"/>
            <w:bottom w:w="0" w:type="dxa"/>
            <w:right w:w="108" w:type="dxa"/>
          </w:tblCellMar>
        </w:tblPrEx>
        <w:trPr>
          <w:trHeight w:val="634"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ascii="宋体" w:cs="宋体"/>
                <w:color w:val="333333"/>
                <w:kern w:val="0"/>
                <w:szCs w:val="21"/>
              </w:rPr>
            </w:pPr>
            <w:r>
              <w:rPr>
                <w:rFonts w:hint="eastAsia" w:ascii="宋体" w:hAnsi="宋体" w:cs="宋体"/>
                <w:color w:val="000000"/>
                <w:kern w:val="0"/>
                <w:sz w:val="20"/>
                <w:szCs w:val="20"/>
              </w:rPr>
              <w:t>信息内容</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cs="宋体"/>
                <w:color w:val="333333"/>
                <w:kern w:val="0"/>
                <w:szCs w:val="21"/>
              </w:rPr>
            </w:pPr>
            <w:r>
              <w:rPr>
                <w:rFonts w:hint="eastAsia" w:ascii="宋体" w:hAnsi="宋体" w:cs="宋体"/>
                <w:color w:val="000000"/>
                <w:kern w:val="0"/>
                <w:sz w:val="20"/>
                <w:szCs w:val="20"/>
              </w:rPr>
              <w:t>上一年项目数量</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cs="宋体"/>
                <w:color w:val="333333"/>
                <w:kern w:val="0"/>
                <w:szCs w:val="21"/>
              </w:rPr>
            </w:pPr>
            <w:r>
              <w:rPr>
                <w:rFonts w:hint="eastAsia" w:ascii="宋体" w:hAnsi="宋体" w:cs="宋体"/>
                <w:color w:val="000000"/>
                <w:kern w:val="0"/>
                <w:sz w:val="20"/>
                <w:szCs w:val="20"/>
              </w:rPr>
              <w:t>本年增</w:t>
            </w:r>
            <w:r>
              <w:rPr>
                <w:rFonts w:ascii="宋体" w:hAnsi="宋体" w:cs="宋体"/>
                <w:color w:val="000000"/>
                <w:kern w:val="0"/>
                <w:sz w:val="20"/>
                <w:szCs w:val="20"/>
              </w:rPr>
              <w:t>/</w:t>
            </w:r>
            <w:r>
              <w:rPr>
                <w:rFonts w:hint="eastAsia" w:ascii="宋体" w:hAnsi="宋体" w:cs="宋体"/>
                <w:color w:val="000000"/>
                <w:kern w:val="0"/>
                <w:sz w:val="20"/>
                <w:szCs w:val="20"/>
              </w:rPr>
              <w:t>减</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cs="宋体"/>
                <w:color w:val="333333"/>
                <w:kern w:val="0"/>
                <w:szCs w:val="21"/>
              </w:rPr>
            </w:pPr>
            <w:r>
              <w:rPr>
                <w:rFonts w:hint="eastAsia" w:ascii="宋体" w:hAnsi="宋体" w:cs="宋体"/>
                <w:color w:val="000000"/>
                <w:kern w:val="0"/>
                <w:sz w:val="20"/>
                <w:szCs w:val="20"/>
              </w:rPr>
              <w:t>处理决定数量</w:t>
            </w:r>
          </w:p>
        </w:tc>
      </w:tr>
      <w:tr>
        <w:tblPrEx>
          <w:tblCellMar>
            <w:top w:w="0" w:type="dxa"/>
            <w:left w:w="108" w:type="dxa"/>
            <w:bottom w:w="0" w:type="dxa"/>
            <w:right w:w="108" w:type="dxa"/>
          </w:tblCellMar>
        </w:tblPrEx>
        <w:trPr>
          <w:trHeight w:val="528"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ascii="宋体" w:cs="宋体"/>
                <w:color w:val="333333"/>
                <w:kern w:val="0"/>
                <w:szCs w:val="21"/>
              </w:rPr>
            </w:pPr>
            <w:r>
              <w:rPr>
                <w:rFonts w:hint="eastAsia" w:ascii="宋体" w:hAnsi="宋体" w:cs="宋体"/>
                <w:color w:val="000000"/>
                <w:kern w:val="0"/>
                <w:sz w:val="20"/>
                <w:szCs w:val="20"/>
              </w:rPr>
              <w:t>行政许可</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cs="宋体"/>
                <w:color w:val="333333"/>
                <w:kern w:val="0"/>
                <w:szCs w:val="21"/>
              </w:rPr>
            </w:pPr>
            <w:r>
              <w:rPr>
                <w:rFonts w:hint="eastAsia" w:ascii="宋体" w:hAnsi="宋体" w:cs="宋体"/>
                <w:color w:val="000000"/>
                <w:kern w:val="0"/>
                <w:sz w:val="20"/>
                <w:szCs w:val="20"/>
              </w:rPr>
              <w:t>　</w:t>
            </w:r>
            <w:r>
              <w:rPr>
                <w:rFonts w:ascii="宋体" w:hAnsi="宋体" w:cs="宋体"/>
                <w:color w:val="000000"/>
                <w:kern w:val="0"/>
                <w:sz w:val="20"/>
                <w:szCs w:val="20"/>
              </w:rPr>
              <w:t>0</w:t>
            </w:r>
          </w:p>
        </w:tc>
        <w:tc>
          <w:tcPr>
            <w:tcW w:w="126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cs="宋体"/>
                <w:color w:val="333333"/>
                <w:kern w:val="0"/>
                <w:szCs w:val="21"/>
              </w:rPr>
            </w:pPr>
            <w:r>
              <w:rPr>
                <w:rFonts w:hint="eastAsia" w:ascii="宋体" w:hAnsi="宋体" w:cs="宋体"/>
                <w:color w:val="000000"/>
                <w:kern w:val="0"/>
                <w:sz w:val="20"/>
                <w:szCs w:val="20"/>
              </w:rPr>
              <w:t>　</w:t>
            </w:r>
            <w:r>
              <w:rPr>
                <w:rFonts w:ascii="宋体" w:hAnsi="宋体" w:cs="宋体"/>
                <w:color w:val="000000"/>
                <w:kern w:val="0"/>
                <w:sz w:val="20"/>
                <w:szCs w:val="20"/>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cs="宋体"/>
                <w:color w:val="333333"/>
                <w:kern w:val="0"/>
                <w:szCs w:val="21"/>
              </w:rPr>
            </w:pPr>
            <w:r>
              <w:rPr>
                <w:rFonts w:hint="eastAsia" w:ascii="宋体" w:hAnsi="宋体" w:cs="宋体"/>
                <w:color w:val="000000"/>
                <w:kern w:val="0"/>
                <w:sz w:val="20"/>
                <w:szCs w:val="20"/>
              </w:rPr>
              <w:t>　</w:t>
            </w:r>
            <w:r>
              <w:rPr>
                <w:rFonts w:ascii="宋体" w:hAnsi="宋体" w:cs="宋体"/>
                <w:color w:val="000000"/>
                <w:kern w:val="0"/>
                <w:sz w:val="20"/>
                <w:szCs w:val="20"/>
              </w:rPr>
              <w:t>0</w:t>
            </w:r>
          </w:p>
        </w:tc>
      </w:tr>
      <w:tr>
        <w:tblPrEx>
          <w:tblCellMar>
            <w:top w:w="0" w:type="dxa"/>
            <w:left w:w="108" w:type="dxa"/>
            <w:bottom w:w="0" w:type="dxa"/>
            <w:right w:w="108" w:type="dxa"/>
          </w:tblCellMar>
        </w:tblPrEx>
        <w:trPr>
          <w:trHeight w:val="550"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ascii="宋体" w:cs="宋体"/>
                <w:color w:val="333333"/>
                <w:kern w:val="0"/>
                <w:szCs w:val="21"/>
              </w:rPr>
            </w:pPr>
            <w:r>
              <w:rPr>
                <w:rFonts w:hint="eastAsia" w:ascii="宋体" w:hAnsi="宋体" w:cs="宋体"/>
                <w:color w:val="000000"/>
                <w:kern w:val="0"/>
                <w:sz w:val="20"/>
                <w:szCs w:val="20"/>
              </w:rPr>
              <w:t>其他对外管理服务事项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cs="宋体"/>
                <w:color w:val="333333"/>
                <w:kern w:val="0"/>
                <w:szCs w:val="21"/>
              </w:rPr>
            </w:pPr>
            <w:r>
              <w:rPr>
                <w:rFonts w:hint="eastAsia" w:ascii="宋体" w:hAnsi="宋体" w:cs="宋体"/>
                <w:color w:val="000000"/>
                <w:kern w:val="0"/>
                <w:sz w:val="20"/>
                <w:szCs w:val="20"/>
              </w:rPr>
              <w:t>　</w:t>
            </w:r>
            <w:r>
              <w:rPr>
                <w:rFonts w:ascii="宋体" w:hAnsi="宋体" w:cs="宋体"/>
                <w:color w:val="000000"/>
                <w:kern w:val="0"/>
                <w:sz w:val="20"/>
                <w:szCs w:val="20"/>
              </w:rPr>
              <w:t>0</w:t>
            </w:r>
          </w:p>
        </w:tc>
        <w:tc>
          <w:tcPr>
            <w:tcW w:w="126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cs="宋体"/>
                <w:color w:val="333333"/>
                <w:kern w:val="0"/>
                <w:szCs w:val="21"/>
              </w:rPr>
            </w:pPr>
            <w:r>
              <w:rPr>
                <w:rFonts w:hint="eastAsia" w:ascii="宋体" w:hAnsi="宋体" w:cs="宋体"/>
                <w:color w:val="000000"/>
                <w:kern w:val="0"/>
                <w:sz w:val="20"/>
                <w:szCs w:val="20"/>
              </w:rPr>
              <w:t>　</w:t>
            </w:r>
            <w:r>
              <w:rPr>
                <w:rFonts w:ascii="宋体" w:hAnsi="宋体" w:cs="宋体"/>
                <w:color w:val="000000"/>
                <w:kern w:val="0"/>
                <w:sz w:val="20"/>
                <w:szCs w:val="20"/>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cs="宋体"/>
                <w:color w:val="333333"/>
                <w:kern w:val="0"/>
                <w:szCs w:val="21"/>
              </w:rPr>
            </w:pPr>
            <w:r>
              <w:rPr>
                <w:rFonts w:hint="eastAsia" w:ascii="宋体" w:hAnsi="宋体" w:cs="宋体"/>
                <w:color w:val="000000"/>
                <w:kern w:val="0"/>
                <w:sz w:val="20"/>
                <w:szCs w:val="20"/>
              </w:rPr>
              <w:t>　</w:t>
            </w:r>
            <w:r>
              <w:rPr>
                <w:rFonts w:ascii="宋体" w:hAnsi="宋体" w:cs="宋体"/>
                <w:color w:val="000000"/>
                <w:kern w:val="0"/>
                <w:sz w:val="20"/>
                <w:szCs w:val="20"/>
              </w:rPr>
              <w:t>0</w:t>
            </w:r>
          </w:p>
        </w:tc>
      </w:tr>
      <w:tr>
        <w:tblPrEx>
          <w:tblCellMar>
            <w:top w:w="0" w:type="dxa"/>
            <w:left w:w="108" w:type="dxa"/>
            <w:bottom w:w="0" w:type="dxa"/>
            <w:right w:w="108" w:type="dxa"/>
          </w:tblCellMar>
        </w:tblPrEx>
        <w:trPr>
          <w:trHeight w:val="406"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ascii="宋体" w:cs="宋体"/>
                <w:color w:val="333333"/>
                <w:kern w:val="0"/>
                <w:szCs w:val="21"/>
              </w:rPr>
            </w:pPr>
            <w:r>
              <w:rPr>
                <w:rFonts w:hint="eastAsia" w:ascii="宋体" w:hAnsi="宋体" w:cs="宋体"/>
                <w:color w:val="000000"/>
                <w:kern w:val="0"/>
                <w:sz w:val="20"/>
                <w:szCs w:val="20"/>
              </w:rPr>
              <w:t>第二十条第（六）项</w:t>
            </w:r>
          </w:p>
        </w:tc>
      </w:tr>
      <w:tr>
        <w:tblPrEx>
          <w:tblCellMar>
            <w:top w:w="0" w:type="dxa"/>
            <w:left w:w="108" w:type="dxa"/>
            <w:bottom w:w="0" w:type="dxa"/>
            <w:right w:w="108" w:type="dxa"/>
          </w:tblCellMar>
        </w:tblPrEx>
        <w:trPr>
          <w:trHeight w:val="634"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ascii="宋体" w:cs="宋体"/>
                <w:color w:val="333333"/>
                <w:kern w:val="0"/>
                <w:szCs w:val="21"/>
              </w:rPr>
            </w:pPr>
            <w:r>
              <w:rPr>
                <w:rFonts w:hint="eastAsia" w:ascii="宋体" w:hAnsi="宋体" w:cs="宋体"/>
                <w:color w:val="000000"/>
                <w:kern w:val="0"/>
                <w:sz w:val="20"/>
                <w:szCs w:val="20"/>
              </w:rPr>
              <w:t>信息内容</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cs="宋体"/>
                <w:color w:val="333333"/>
                <w:kern w:val="0"/>
                <w:szCs w:val="21"/>
              </w:rPr>
            </w:pPr>
            <w:r>
              <w:rPr>
                <w:rFonts w:hint="eastAsia" w:ascii="宋体" w:hAnsi="宋体" w:cs="宋体"/>
                <w:color w:val="000000"/>
                <w:kern w:val="0"/>
                <w:sz w:val="20"/>
                <w:szCs w:val="20"/>
              </w:rPr>
              <w:t>上一年项目数量</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cs="宋体"/>
                <w:color w:val="333333"/>
                <w:kern w:val="0"/>
                <w:szCs w:val="21"/>
              </w:rPr>
            </w:pPr>
            <w:r>
              <w:rPr>
                <w:rFonts w:hint="eastAsia" w:ascii="宋体" w:hAnsi="宋体" w:cs="宋体"/>
                <w:color w:val="000000"/>
                <w:kern w:val="0"/>
                <w:sz w:val="20"/>
                <w:szCs w:val="20"/>
              </w:rPr>
              <w:t>本年增</w:t>
            </w:r>
            <w:r>
              <w:rPr>
                <w:rFonts w:ascii="宋体" w:hAnsi="宋体" w:cs="宋体"/>
                <w:color w:val="000000"/>
                <w:kern w:val="0"/>
                <w:sz w:val="20"/>
                <w:szCs w:val="20"/>
              </w:rPr>
              <w:t>/</w:t>
            </w:r>
            <w:r>
              <w:rPr>
                <w:rFonts w:hint="eastAsia" w:ascii="宋体" w:hAnsi="宋体" w:cs="宋体"/>
                <w:color w:val="000000"/>
                <w:kern w:val="0"/>
                <w:sz w:val="20"/>
                <w:szCs w:val="20"/>
              </w:rPr>
              <w:t>减</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cs="宋体"/>
                <w:color w:val="333333"/>
                <w:kern w:val="0"/>
                <w:szCs w:val="21"/>
              </w:rPr>
            </w:pPr>
            <w:r>
              <w:rPr>
                <w:rFonts w:hint="eastAsia" w:ascii="宋体" w:hAnsi="宋体" w:cs="宋体"/>
                <w:color w:val="000000"/>
                <w:kern w:val="0"/>
                <w:sz w:val="20"/>
                <w:szCs w:val="20"/>
              </w:rPr>
              <w:t>处理决定数量</w:t>
            </w:r>
          </w:p>
        </w:tc>
      </w:tr>
      <w:tr>
        <w:tblPrEx>
          <w:tblCellMar>
            <w:top w:w="0" w:type="dxa"/>
            <w:left w:w="108" w:type="dxa"/>
            <w:bottom w:w="0" w:type="dxa"/>
            <w:right w:w="108" w:type="dxa"/>
          </w:tblCellMar>
        </w:tblPrEx>
        <w:trPr>
          <w:trHeight w:val="430"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ascii="宋体" w:cs="宋体"/>
                <w:color w:val="333333"/>
                <w:kern w:val="0"/>
                <w:szCs w:val="21"/>
              </w:rPr>
            </w:pPr>
            <w:r>
              <w:rPr>
                <w:rFonts w:hint="eastAsia" w:ascii="宋体" w:hAnsi="宋体" w:cs="宋体"/>
                <w:color w:val="000000"/>
                <w:kern w:val="0"/>
                <w:sz w:val="20"/>
                <w:szCs w:val="20"/>
              </w:rPr>
              <w:t>行政处罚</w:t>
            </w:r>
          </w:p>
        </w:tc>
        <w:tc>
          <w:tcPr>
            <w:tcW w:w="1881" w:type="dxa"/>
            <w:gridSpan w:val="2"/>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left"/>
              <w:rPr>
                <w:rFonts w:ascii="宋体" w:cs="宋体"/>
                <w:color w:val="333333"/>
                <w:kern w:val="0"/>
                <w:szCs w:val="21"/>
              </w:rPr>
            </w:pPr>
            <w:r>
              <w:rPr>
                <w:rFonts w:hint="eastAsia" w:ascii="宋体" w:hAnsi="宋体" w:cs="宋体"/>
                <w:color w:val="000000"/>
                <w:kern w:val="0"/>
                <w:sz w:val="20"/>
                <w:szCs w:val="20"/>
              </w:rPr>
              <w:t>　</w:t>
            </w:r>
            <w:r>
              <w:rPr>
                <w:rFonts w:ascii="宋体" w:hAnsi="宋体" w:cs="宋体"/>
                <w:color w:val="000000"/>
                <w:kern w:val="0"/>
                <w:sz w:val="20"/>
                <w:szCs w:val="20"/>
              </w:rPr>
              <w:t>0</w:t>
            </w:r>
          </w:p>
        </w:tc>
        <w:tc>
          <w:tcPr>
            <w:tcW w:w="126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left"/>
              <w:rPr>
                <w:rFonts w:ascii="宋体" w:cs="宋体"/>
                <w:color w:val="333333"/>
                <w:kern w:val="0"/>
                <w:szCs w:val="21"/>
              </w:rPr>
            </w:pPr>
            <w:r>
              <w:rPr>
                <w:rFonts w:hint="eastAsia" w:ascii="宋体" w:hAnsi="宋体" w:cs="宋体"/>
                <w:color w:val="000000"/>
                <w:kern w:val="0"/>
                <w:sz w:val="20"/>
                <w:szCs w:val="20"/>
              </w:rPr>
              <w:t>　</w:t>
            </w:r>
            <w:r>
              <w:rPr>
                <w:rFonts w:ascii="宋体" w:hAnsi="宋体" w:cs="宋体"/>
                <w:color w:val="000000"/>
                <w:kern w:val="0"/>
                <w:sz w:val="20"/>
                <w:szCs w:val="20"/>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cs="宋体"/>
                <w:color w:val="333333"/>
                <w:kern w:val="0"/>
                <w:szCs w:val="21"/>
              </w:rPr>
            </w:pPr>
            <w:r>
              <w:rPr>
                <w:rFonts w:hint="eastAsia" w:ascii="宋体" w:hAnsi="宋体" w:cs="宋体"/>
                <w:color w:val="000000"/>
                <w:kern w:val="0"/>
                <w:sz w:val="20"/>
                <w:szCs w:val="20"/>
              </w:rPr>
              <w:t>　</w:t>
            </w:r>
            <w:r>
              <w:rPr>
                <w:rFonts w:ascii="宋体" w:hAnsi="宋体" w:cs="宋体"/>
                <w:color w:val="000000"/>
                <w:kern w:val="0"/>
                <w:sz w:val="20"/>
                <w:szCs w:val="20"/>
              </w:rPr>
              <w:t>0</w:t>
            </w:r>
          </w:p>
        </w:tc>
      </w:tr>
      <w:tr>
        <w:tblPrEx>
          <w:tblCellMar>
            <w:top w:w="0" w:type="dxa"/>
            <w:left w:w="108" w:type="dxa"/>
            <w:bottom w:w="0" w:type="dxa"/>
            <w:right w:w="108" w:type="dxa"/>
          </w:tblCellMar>
        </w:tblPrEx>
        <w:trPr>
          <w:trHeight w:val="409"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ascii="宋体" w:cs="宋体"/>
                <w:color w:val="333333"/>
                <w:kern w:val="0"/>
                <w:szCs w:val="21"/>
              </w:rPr>
            </w:pPr>
            <w:r>
              <w:rPr>
                <w:rFonts w:hint="eastAsia" w:ascii="宋体" w:hAnsi="宋体" w:cs="宋体"/>
                <w:color w:val="000000"/>
                <w:kern w:val="0"/>
                <w:sz w:val="20"/>
                <w:szCs w:val="20"/>
              </w:rPr>
              <w:t>行政强制</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cs="宋体"/>
                <w:color w:val="333333"/>
                <w:kern w:val="0"/>
                <w:szCs w:val="21"/>
              </w:rPr>
            </w:pPr>
            <w:r>
              <w:rPr>
                <w:rFonts w:hint="eastAsia" w:ascii="宋体" w:hAnsi="宋体" w:cs="宋体"/>
                <w:color w:val="000000"/>
                <w:kern w:val="0"/>
                <w:sz w:val="20"/>
                <w:szCs w:val="20"/>
              </w:rPr>
              <w:t>　</w:t>
            </w:r>
            <w:r>
              <w:rPr>
                <w:rFonts w:ascii="宋体" w:hAnsi="宋体" w:cs="宋体"/>
                <w:color w:val="000000"/>
                <w:kern w:val="0"/>
                <w:sz w:val="20"/>
                <w:szCs w:val="20"/>
              </w:rPr>
              <w:t>0</w:t>
            </w:r>
          </w:p>
        </w:tc>
        <w:tc>
          <w:tcPr>
            <w:tcW w:w="126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cs="宋体"/>
                <w:color w:val="333333"/>
                <w:kern w:val="0"/>
                <w:szCs w:val="21"/>
              </w:rPr>
            </w:pPr>
            <w:r>
              <w:rPr>
                <w:rFonts w:hint="eastAsia" w:ascii="宋体" w:hAnsi="宋体" w:cs="宋体"/>
                <w:color w:val="000000"/>
                <w:kern w:val="0"/>
                <w:sz w:val="20"/>
                <w:szCs w:val="20"/>
              </w:rPr>
              <w:t>　</w:t>
            </w:r>
            <w:r>
              <w:rPr>
                <w:rFonts w:ascii="宋体" w:hAnsi="宋体" w:cs="宋体"/>
                <w:color w:val="000000"/>
                <w:kern w:val="0"/>
                <w:sz w:val="20"/>
                <w:szCs w:val="20"/>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cs="宋体"/>
                <w:color w:val="333333"/>
                <w:kern w:val="0"/>
                <w:szCs w:val="21"/>
              </w:rPr>
            </w:pPr>
            <w:r>
              <w:rPr>
                <w:rFonts w:hint="eastAsia" w:ascii="宋体" w:hAnsi="宋体" w:cs="宋体"/>
                <w:color w:val="000000"/>
                <w:kern w:val="0"/>
                <w:sz w:val="20"/>
                <w:szCs w:val="20"/>
              </w:rPr>
              <w:t>　</w:t>
            </w:r>
            <w:r>
              <w:rPr>
                <w:rFonts w:ascii="宋体" w:hAnsi="宋体" w:cs="宋体"/>
                <w:color w:val="000000"/>
                <w:kern w:val="0"/>
                <w:sz w:val="20"/>
                <w:szCs w:val="20"/>
              </w:rPr>
              <w:t>0</w:t>
            </w:r>
          </w:p>
        </w:tc>
      </w:tr>
      <w:tr>
        <w:tblPrEx>
          <w:tblCellMar>
            <w:top w:w="0" w:type="dxa"/>
            <w:left w:w="108" w:type="dxa"/>
            <w:bottom w:w="0" w:type="dxa"/>
            <w:right w:w="108" w:type="dxa"/>
          </w:tblCellMar>
        </w:tblPrEx>
        <w:trPr>
          <w:trHeight w:val="474"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ascii="宋体" w:cs="宋体"/>
                <w:color w:val="333333"/>
                <w:kern w:val="0"/>
                <w:szCs w:val="21"/>
              </w:rPr>
            </w:pPr>
            <w:r>
              <w:rPr>
                <w:rFonts w:hint="eastAsia" w:ascii="宋体" w:hAnsi="宋体" w:cs="宋体"/>
                <w:color w:val="000000"/>
                <w:kern w:val="0"/>
                <w:sz w:val="20"/>
                <w:szCs w:val="20"/>
              </w:rPr>
              <w:t>第二十条第（八）项</w:t>
            </w:r>
          </w:p>
        </w:tc>
      </w:tr>
      <w:tr>
        <w:tblPrEx>
          <w:tblCellMar>
            <w:top w:w="0" w:type="dxa"/>
            <w:left w:w="108" w:type="dxa"/>
            <w:bottom w:w="0" w:type="dxa"/>
            <w:right w:w="108" w:type="dxa"/>
          </w:tblCellMar>
        </w:tblPrEx>
        <w:trPr>
          <w:trHeight w:val="270"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ascii="宋体" w:cs="宋体"/>
                <w:color w:val="333333"/>
                <w:kern w:val="0"/>
                <w:szCs w:val="21"/>
              </w:rPr>
            </w:pPr>
            <w:r>
              <w:rPr>
                <w:rFonts w:hint="eastAsia" w:ascii="宋体" w:hAnsi="宋体" w:cs="宋体"/>
                <w:color w:val="000000"/>
                <w:kern w:val="0"/>
                <w:sz w:val="20"/>
                <w:szCs w:val="20"/>
              </w:rPr>
              <w:t>信息内容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cs="宋体"/>
                <w:color w:val="333333"/>
                <w:kern w:val="0"/>
                <w:szCs w:val="21"/>
              </w:rPr>
            </w:pPr>
            <w:r>
              <w:rPr>
                <w:rFonts w:hint="eastAsia" w:ascii="宋体" w:hAnsi="宋体" w:cs="宋体"/>
                <w:color w:val="000000"/>
                <w:kern w:val="0"/>
                <w:sz w:val="20"/>
                <w:szCs w:val="20"/>
              </w:rPr>
              <w:t>上一年项目数量</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center"/>
              <w:rPr>
                <w:rFonts w:ascii="宋体" w:cs="宋体"/>
                <w:color w:val="333333"/>
                <w:kern w:val="0"/>
                <w:szCs w:val="21"/>
              </w:rPr>
            </w:pPr>
            <w:r>
              <w:rPr>
                <w:rFonts w:hint="eastAsia" w:ascii="宋体" w:hAnsi="宋体" w:cs="宋体"/>
                <w:color w:val="000000"/>
                <w:kern w:val="0"/>
                <w:sz w:val="20"/>
                <w:szCs w:val="20"/>
              </w:rPr>
              <w:t>本年增</w:t>
            </w:r>
            <w:r>
              <w:rPr>
                <w:rFonts w:ascii="宋体" w:hAnsi="宋体" w:cs="宋体"/>
                <w:color w:val="000000"/>
                <w:kern w:val="0"/>
                <w:sz w:val="20"/>
                <w:szCs w:val="20"/>
              </w:rPr>
              <w:t>/</w:t>
            </w:r>
            <w:r>
              <w:rPr>
                <w:rFonts w:hint="eastAsia" w:ascii="宋体" w:hAnsi="宋体" w:cs="宋体"/>
                <w:color w:val="000000"/>
                <w:kern w:val="0"/>
                <w:sz w:val="20"/>
                <w:szCs w:val="20"/>
              </w:rPr>
              <w:t>减</w:t>
            </w:r>
          </w:p>
        </w:tc>
      </w:tr>
      <w:tr>
        <w:tblPrEx>
          <w:tblCellMar>
            <w:top w:w="0" w:type="dxa"/>
            <w:left w:w="108" w:type="dxa"/>
            <w:bottom w:w="0" w:type="dxa"/>
            <w:right w:w="108" w:type="dxa"/>
          </w:tblCellMar>
        </w:tblPrEx>
        <w:trPr>
          <w:trHeight w:val="551"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ascii="宋体" w:cs="宋体"/>
                <w:color w:val="333333"/>
                <w:kern w:val="0"/>
                <w:szCs w:val="21"/>
              </w:rPr>
            </w:pPr>
            <w:r>
              <w:rPr>
                <w:rFonts w:hint="eastAsia" w:ascii="宋体" w:hAnsi="宋体" w:cs="宋体"/>
                <w:color w:val="000000"/>
                <w:kern w:val="0"/>
                <w:sz w:val="20"/>
                <w:szCs w:val="20"/>
              </w:rPr>
              <w:t>行政事业性收费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cs="宋体"/>
                <w:color w:val="333333"/>
                <w:kern w:val="0"/>
                <w:szCs w:val="21"/>
              </w:rPr>
            </w:pPr>
            <w:r>
              <w:rPr>
                <w:rFonts w:hint="eastAsia" w:ascii="宋体" w:hAnsi="宋体" w:cs="宋体"/>
                <w:color w:val="000000"/>
                <w:kern w:val="0"/>
                <w:sz w:val="20"/>
                <w:szCs w:val="20"/>
              </w:rPr>
              <w:t>　</w:t>
            </w:r>
            <w:r>
              <w:rPr>
                <w:rFonts w:ascii="宋体" w:hAnsi="宋体" w:cs="宋体"/>
                <w:color w:val="000000"/>
                <w:kern w:val="0"/>
                <w:sz w:val="20"/>
                <w:szCs w:val="20"/>
              </w:rPr>
              <w:t>0</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center"/>
              <w:rPr>
                <w:rFonts w:ascii="宋体" w:cs="宋体"/>
                <w:color w:val="333333"/>
                <w:kern w:val="0"/>
                <w:szCs w:val="21"/>
              </w:rPr>
            </w:pPr>
            <w:r>
              <w:rPr>
                <w:rFonts w:ascii="宋体"/>
                <w:color w:val="000000"/>
                <w:kern w:val="0"/>
                <w:sz w:val="20"/>
                <w:szCs w:val="20"/>
              </w:rPr>
              <w:t> 0</w:t>
            </w:r>
          </w:p>
        </w:tc>
      </w:tr>
      <w:tr>
        <w:tblPrEx>
          <w:tblCellMar>
            <w:top w:w="0" w:type="dxa"/>
            <w:left w:w="108" w:type="dxa"/>
            <w:bottom w:w="0" w:type="dxa"/>
            <w:right w:w="108" w:type="dxa"/>
          </w:tblCellMar>
        </w:tblPrEx>
        <w:trPr>
          <w:trHeight w:val="476"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ascii="宋体" w:cs="宋体"/>
                <w:color w:val="333333"/>
                <w:kern w:val="0"/>
                <w:szCs w:val="21"/>
              </w:rPr>
            </w:pPr>
            <w:r>
              <w:rPr>
                <w:rFonts w:hint="eastAsia" w:ascii="宋体" w:hAnsi="宋体" w:cs="宋体"/>
                <w:color w:val="000000"/>
                <w:kern w:val="0"/>
                <w:sz w:val="20"/>
                <w:szCs w:val="20"/>
              </w:rPr>
              <w:t>第二十条第（九）项</w:t>
            </w:r>
          </w:p>
        </w:tc>
      </w:tr>
      <w:tr>
        <w:tblPrEx>
          <w:tblCellMar>
            <w:top w:w="0" w:type="dxa"/>
            <w:left w:w="108" w:type="dxa"/>
            <w:bottom w:w="0" w:type="dxa"/>
            <w:right w:w="108" w:type="dxa"/>
          </w:tblCellMar>
        </w:tblPrEx>
        <w:trPr>
          <w:trHeight w:val="585"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ascii="宋体" w:cs="宋体"/>
                <w:color w:val="333333"/>
                <w:kern w:val="0"/>
                <w:szCs w:val="21"/>
              </w:rPr>
            </w:pPr>
            <w:r>
              <w:rPr>
                <w:rFonts w:hint="eastAsia" w:ascii="宋体" w:hAnsi="宋体" w:cs="宋体"/>
                <w:color w:val="000000"/>
                <w:kern w:val="0"/>
                <w:sz w:val="20"/>
                <w:szCs w:val="20"/>
              </w:rPr>
              <w:t>信息内容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cs="宋体"/>
                <w:color w:val="333333"/>
                <w:kern w:val="0"/>
                <w:szCs w:val="21"/>
              </w:rPr>
            </w:pPr>
            <w:r>
              <w:rPr>
                <w:rFonts w:hint="eastAsia" w:ascii="宋体" w:hAnsi="宋体" w:cs="宋体"/>
                <w:color w:val="000000"/>
                <w:kern w:val="0"/>
                <w:sz w:val="20"/>
                <w:szCs w:val="20"/>
              </w:rPr>
              <w:t>采购项目数量</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center"/>
              <w:rPr>
                <w:rFonts w:ascii="宋体" w:cs="宋体"/>
                <w:color w:val="333333"/>
                <w:kern w:val="0"/>
                <w:szCs w:val="21"/>
              </w:rPr>
            </w:pPr>
            <w:r>
              <w:rPr>
                <w:rFonts w:hint="eastAsia" w:ascii="宋体" w:hAnsi="宋体" w:cs="宋体"/>
                <w:color w:val="000000"/>
                <w:kern w:val="0"/>
                <w:sz w:val="20"/>
                <w:szCs w:val="20"/>
              </w:rPr>
              <w:t>采购总金额</w:t>
            </w:r>
          </w:p>
        </w:tc>
      </w:tr>
      <w:tr>
        <w:tblPrEx>
          <w:tblCellMar>
            <w:top w:w="0" w:type="dxa"/>
            <w:left w:w="108" w:type="dxa"/>
            <w:bottom w:w="0" w:type="dxa"/>
            <w:right w:w="108" w:type="dxa"/>
          </w:tblCellMar>
        </w:tblPrEx>
        <w:trPr>
          <w:trHeight w:val="539"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ascii="宋体" w:cs="宋体"/>
                <w:color w:val="333333"/>
                <w:kern w:val="0"/>
                <w:szCs w:val="21"/>
              </w:rPr>
            </w:pPr>
            <w:r>
              <w:rPr>
                <w:rFonts w:hint="eastAsia" w:ascii="宋体" w:hAnsi="宋体" w:cs="宋体"/>
                <w:color w:val="000000"/>
                <w:kern w:val="0"/>
                <w:sz w:val="20"/>
                <w:szCs w:val="20"/>
              </w:rPr>
              <w:t>政府集中采购</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cs="宋体"/>
                <w:color w:val="333333"/>
                <w:kern w:val="0"/>
                <w:szCs w:val="21"/>
              </w:rPr>
            </w:pPr>
            <w:r>
              <w:rPr>
                <w:rFonts w:hint="eastAsia" w:ascii="宋体" w:hAnsi="宋体" w:cs="宋体"/>
                <w:color w:val="000000"/>
                <w:kern w:val="0"/>
                <w:sz w:val="20"/>
                <w:szCs w:val="20"/>
              </w:rPr>
              <w:t>　</w:t>
            </w:r>
            <w:r>
              <w:rPr>
                <w:rFonts w:ascii="宋体" w:hAnsi="宋体" w:cs="宋体"/>
                <w:color w:val="000000"/>
                <w:kern w:val="0"/>
                <w:sz w:val="20"/>
                <w:szCs w:val="20"/>
              </w:rPr>
              <w:t>0</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left"/>
              <w:rPr>
                <w:rFonts w:ascii="宋体" w:cs="宋体"/>
                <w:color w:val="333333"/>
                <w:kern w:val="0"/>
                <w:szCs w:val="21"/>
              </w:rPr>
            </w:pPr>
            <w:r>
              <w:rPr>
                <w:rFonts w:ascii="宋体" w:cs="宋体"/>
                <w:color w:val="333333"/>
                <w:kern w:val="0"/>
                <w:szCs w:val="21"/>
              </w:rPr>
              <w:t>0</w:t>
            </w:r>
          </w:p>
        </w:tc>
      </w:tr>
    </w:tbl>
    <w:p>
      <w:pPr>
        <w:widowControl/>
        <w:spacing w:line="432" w:lineRule="auto"/>
        <w:ind w:firstLine="480"/>
        <w:rPr>
          <w:rFonts w:ascii="Times New Roman" w:hAnsi="Times New Roman" w:eastAsia="仿宋"/>
          <w:color w:val="333333"/>
          <w:kern w:val="0"/>
          <w:sz w:val="32"/>
          <w:szCs w:val="32"/>
        </w:rPr>
      </w:pPr>
    </w:p>
    <w:p>
      <w:pPr>
        <w:ind w:firstLine="643" w:firstLineChars="200"/>
        <w:rPr>
          <w:rFonts w:ascii="黑体" w:hAnsi="黑体" w:eastAsia="黑体"/>
          <w:b/>
          <w:bCs/>
          <w:color w:val="333333"/>
          <w:kern w:val="0"/>
          <w:sz w:val="32"/>
          <w:szCs w:val="32"/>
        </w:rPr>
      </w:pPr>
      <w:r>
        <w:rPr>
          <w:rFonts w:hint="eastAsia" w:ascii="黑体" w:hAnsi="黑体" w:eastAsia="黑体"/>
          <w:b/>
          <w:bCs/>
          <w:color w:val="333333"/>
          <w:kern w:val="0"/>
          <w:sz w:val="32"/>
          <w:szCs w:val="32"/>
        </w:rPr>
        <w:t>三、收到和处理政府信息公开申请情况</w:t>
      </w:r>
    </w:p>
    <w:tbl>
      <w:tblPr>
        <w:tblStyle w:val="4"/>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855"/>
        <w:gridCol w:w="2130"/>
        <w:gridCol w:w="825"/>
        <w:gridCol w:w="765"/>
        <w:gridCol w:w="765"/>
        <w:gridCol w:w="825"/>
        <w:gridCol w:w="990"/>
        <w:gridCol w:w="720"/>
        <w:gridCol w:w="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vMerge w:val="restart"/>
            <w:vAlign w:val="center"/>
          </w:tcPr>
          <w:p>
            <w:pPr>
              <w:widowControl/>
              <w:spacing w:before="100" w:beforeAutospacing="1" w:after="180" w:line="480" w:lineRule="auto"/>
              <w:jc w:val="center"/>
              <w:rPr>
                <w:rFonts w:ascii="宋体" w:cs="宋体"/>
                <w:color w:val="333333"/>
                <w:kern w:val="0"/>
                <w:szCs w:val="21"/>
              </w:rPr>
            </w:pPr>
            <w:r>
              <w:rPr>
                <w:rFonts w:hint="eastAsia"/>
                <w:color w:val="333333"/>
                <w:sz w:val="20"/>
                <w:szCs w:val="20"/>
              </w:rPr>
              <w:t>（本列数据的勾稽关系为：第一项加第二项之和，等于第三项加第四项之和）</w:t>
            </w:r>
          </w:p>
        </w:tc>
        <w:tc>
          <w:tcPr>
            <w:tcW w:w="5592" w:type="dxa"/>
            <w:gridSpan w:val="7"/>
            <w:tcBorders>
              <w:left w:val="nil"/>
            </w:tcBorders>
            <w:vAlign w:val="center"/>
          </w:tcPr>
          <w:p>
            <w:pPr>
              <w:widowControl/>
              <w:spacing w:before="100" w:beforeAutospacing="1" w:after="180" w:line="480" w:lineRule="auto"/>
              <w:jc w:val="center"/>
              <w:rPr>
                <w:rFonts w:ascii="宋体" w:cs="宋体"/>
                <w:color w:val="333333"/>
                <w:kern w:val="0"/>
                <w:szCs w:val="21"/>
              </w:rPr>
            </w:pPr>
            <w:r>
              <w:rPr>
                <w:rFonts w:hint="eastAsia"/>
                <w:color w:val="333333"/>
                <w:sz w:val="20"/>
                <w:szCs w:val="20"/>
              </w:rPr>
              <w:t>申请人情况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vMerge w:val="continue"/>
            <w:vAlign w:val="center"/>
          </w:tcPr>
          <w:p>
            <w:pPr>
              <w:widowControl/>
              <w:spacing w:line="480" w:lineRule="auto"/>
              <w:jc w:val="left"/>
              <w:rPr>
                <w:rFonts w:ascii="宋体" w:cs="宋体"/>
                <w:color w:val="333333"/>
                <w:kern w:val="0"/>
                <w:szCs w:val="21"/>
              </w:rPr>
            </w:pPr>
          </w:p>
        </w:tc>
        <w:tc>
          <w:tcPr>
            <w:tcW w:w="825" w:type="dxa"/>
            <w:vMerge w:val="restart"/>
            <w:tcBorders>
              <w:top w:val="nil"/>
              <w:left w:val="nil"/>
            </w:tcBorders>
            <w:vAlign w:val="center"/>
          </w:tcPr>
          <w:p>
            <w:pPr>
              <w:widowControl/>
              <w:spacing w:before="100" w:beforeAutospacing="1" w:after="180" w:line="480" w:lineRule="auto"/>
              <w:jc w:val="center"/>
              <w:rPr>
                <w:rFonts w:ascii="宋体" w:cs="宋体"/>
                <w:color w:val="333333"/>
                <w:kern w:val="0"/>
                <w:szCs w:val="21"/>
              </w:rPr>
            </w:pPr>
            <w:r>
              <w:rPr>
                <w:rFonts w:hint="eastAsia"/>
                <w:color w:val="333333"/>
                <w:sz w:val="20"/>
                <w:szCs w:val="20"/>
              </w:rPr>
              <w:t>自然人</w:t>
            </w:r>
          </w:p>
        </w:tc>
        <w:tc>
          <w:tcPr>
            <w:tcW w:w="4065" w:type="dxa"/>
            <w:gridSpan w:val="5"/>
            <w:tcBorders>
              <w:left w:val="nil"/>
            </w:tcBorders>
            <w:vAlign w:val="center"/>
          </w:tcPr>
          <w:p>
            <w:pPr>
              <w:widowControl/>
              <w:spacing w:before="100" w:beforeAutospacing="1" w:after="180" w:line="480" w:lineRule="auto"/>
              <w:jc w:val="center"/>
              <w:rPr>
                <w:rFonts w:ascii="宋体" w:cs="宋体"/>
                <w:color w:val="333333"/>
                <w:kern w:val="0"/>
                <w:szCs w:val="21"/>
              </w:rPr>
            </w:pPr>
            <w:r>
              <w:rPr>
                <w:rFonts w:hint="eastAsia"/>
                <w:color w:val="333333"/>
                <w:sz w:val="20"/>
                <w:szCs w:val="20"/>
              </w:rPr>
              <w:t>法人或其他组织</w:t>
            </w:r>
          </w:p>
        </w:tc>
        <w:tc>
          <w:tcPr>
            <w:tcW w:w="702" w:type="dxa"/>
            <w:vMerge w:val="restart"/>
            <w:tcBorders>
              <w:left w:val="nil"/>
            </w:tcBorders>
            <w:vAlign w:val="center"/>
          </w:tcPr>
          <w:p>
            <w:pPr>
              <w:widowControl/>
              <w:spacing w:before="100" w:beforeAutospacing="1" w:after="180" w:line="480" w:lineRule="auto"/>
              <w:jc w:val="center"/>
              <w:rPr>
                <w:rFonts w:ascii="宋体" w:cs="宋体"/>
                <w:color w:val="333333"/>
                <w:kern w:val="0"/>
                <w:szCs w:val="21"/>
              </w:rPr>
            </w:pPr>
            <w:r>
              <w:rPr>
                <w:rFonts w:hint="eastAsia"/>
                <w:color w:val="333333"/>
                <w:sz w:val="20"/>
                <w:szCs w:val="20"/>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vMerge w:val="continue"/>
            <w:vAlign w:val="center"/>
          </w:tcPr>
          <w:p>
            <w:pPr>
              <w:widowControl/>
              <w:spacing w:line="480" w:lineRule="auto"/>
              <w:jc w:val="left"/>
              <w:rPr>
                <w:rFonts w:ascii="宋体" w:cs="宋体"/>
                <w:color w:val="333333"/>
                <w:kern w:val="0"/>
                <w:szCs w:val="21"/>
              </w:rPr>
            </w:pPr>
          </w:p>
        </w:tc>
        <w:tc>
          <w:tcPr>
            <w:tcW w:w="825" w:type="dxa"/>
            <w:vMerge w:val="continue"/>
            <w:tcBorders>
              <w:top w:val="nil"/>
              <w:left w:val="nil"/>
            </w:tcBorders>
            <w:vAlign w:val="center"/>
          </w:tcPr>
          <w:p>
            <w:pPr>
              <w:widowControl/>
              <w:spacing w:line="480" w:lineRule="auto"/>
              <w:jc w:val="left"/>
              <w:rPr>
                <w:rFonts w:ascii="宋体" w:cs="宋体"/>
                <w:color w:val="333333"/>
                <w:kern w:val="0"/>
                <w:szCs w:val="21"/>
              </w:rPr>
            </w:pP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rFonts w:hint="eastAsia"/>
                <w:color w:val="333333"/>
                <w:sz w:val="20"/>
                <w:szCs w:val="20"/>
              </w:rPr>
              <w:t>商业企业</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rFonts w:hint="eastAsia"/>
                <w:color w:val="333333"/>
                <w:sz w:val="20"/>
                <w:szCs w:val="20"/>
              </w:rPr>
              <w:t>科研机构</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rFonts w:hint="eastAsia"/>
                <w:color w:val="333333"/>
                <w:sz w:val="20"/>
                <w:szCs w:val="20"/>
              </w:rPr>
              <w:t>社会公益组织</w:t>
            </w:r>
          </w:p>
        </w:tc>
        <w:tc>
          <w:tcPr>
            <w:tcW w:w="99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rFonts w:hint="eastAsia"/>
                <w:color w:val="333333"/>
                <w:sz w:val="20"/>
                <w:szCs w:val="20"/>
              </w:rPr>
              <w:t>法律服务机构</w:t>
            </w:r>
          </w:p>
        </w:tc>
        <w:tc>
          <w:tcPr>
            <w:tcW w:w="72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rFonts w:hint="eastAsia"/>
                <w:color w:val="333333"/>
                <w:sz w:val="20"/>
                <w:szCs w:val="20"/>
              </w:rPr>
              <w:t>其他</w:t>
            </w:r>
          </w:p>
        </w:tc>
        <w:tc>
          <w:tcPr>
            <w:tcW w:w="702" w:type="dxa"/>
            <w:vMerge w:val="continue"/>
            <w:tcBorders>
              <w:left w:val="nil"/>
            </w:tcBorders>
            <w:vAlign w:val="center"/>
          </w:tcPr>
          <w:p>
            <w:pPr>
              <w:widowControl/>
              <w:spacing w:line="480" w:lineRule="auto"/>
              <w:jc w:val="left"/>
              <w:rPr>
                <w:rFonts w:ascii="宋体" w:cs="宋体"/>
                <w:color w:val="333333"/>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vAlign w:val="center"/>
          </w:tcPr>
          <w:p>
            <w:pPr>
              <w:widowControl/>
              <w:spacing w:before="100" w:beforeAutospacing="1" w:after="180" w:line="480" w:lineRule="auto"/>
              <w:jc w:val="left"/>
              <w:rPr>
                <w:rFonts w:ascii="宋体" w:cs="宋体"/>
                <w:color w:val="333333"/>
                <w:kern w:val="0"/>
                <w:szCs w:val="21"/>
              </w:rPr>
            </w:pPr>
            <w:r>
              <w:rPr>
                <w:rFonts w:hint="eastAsia"/>
                <w:color w:val="333333"/>
                <w:sz w:val="20"/>
                <w:szCs w:val="20"/>
              </w:rPr>
              <w:t>一、本年新收政府信息公开申请数量</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1</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99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2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02"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vAlign w:val="center"/>
          </w:tcPr>
          <w:p>
            <w:pPr>
              <w:widowControl/>
              <w:spacing w:before="100" w:beforeAutospacing="1" w:after="180" w:line="480" w:lineRule="auto"/>
              <w:jc w:val="left"/>
              <w:rPr>
                <w:rFonts w:ascii="宋体" w:cs="宋体"/>
                <w:color w:val="333333"/>
                <w:kern w:val="0"/>
                <w:szCs w:val="21"/>
              </w:rPr>
            </w:pPr>
            <w:r>
              <w:rPr>
                <w:rFonts w:hint="eastAsia"/>
                <w:color w:val="333333"/>
                <w:sz w:val="20"/>
                <w:szCs w:val="20"/>
              </w:rPr>
              <w:t>二、上年结转政府信息公开申请数量</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99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2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02"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restart"/>
            <w:tcBorders>
              <w:top w:val="nil"/>
            </w:tcBorders>
            <w:vAlign w:val="center"/>
          </w:tcPr>
          <w:p>
            <w:pPr>
              <w:widowControl/>
              <w:spacing w:before="100" w:beforeAutospacing="1" w:after="180" w:line="480" w:lineRule="auto"/>
              <w:jc w:val="center"/>
              <w:rPr>
                <w:rFonts w:ascii="宋体" w:cs="宋体"/>
                <w:color w:val="333333"/>
                <w:kern w:val="0"/>
                <w:szCs w:val="21"/>
              </w:rPr>
            </w:pPr>
            <w:r>
              <w:rPr>
                <w:rFonts w:hint="eastAsia"/>
                <w:color w:val="333333"/>
                <w:sz w:val="20"/>
                <w:szCs w:val="20"/>
              </w:rPr>
              <w:t>三、本年度办理结果</w:t>
            </w:r>
          </w:p>
        </w:tc>
        <w:tc>
          <w:tcPr>
            <w:tcW w:w="2985" w:type="dxa"/>
            <w:gridSpan w:val="2"/>
            <w:tcBorders>
              <w:left w:val="nil"/>
            </w:tcBorders>
            <w:vAlign w:val="center"/>
          </w:tcPr>
          <w:p>
            <w:pPr>
              <w:widowControl/>
              <w:spacing w:before="100" w:beforeAutospacing="1" w:after="180" w:line="480" w:lineRule="auto"/>
              <w:jc w:val="left"/>
              <w:rPr>
                <w:rFonts w:ascii="宋体" w:cs="宋体"/>
                <w:color w:val="333333"/>
                <w:kern w:val="0"/>
                <w:szCs w:val="21"/>
              </w:rPr>
            </w:pPr>
            <w:r>
              <w:rPr>
                <w:rFonts w:hint="eastAsia" w:ascii="楷体" w:hAnsi="楷体" w:eastAsia="楷体" w:cs="宋体"/>
                <w:color w:val="333333"/>
                <w:sz w:val="20"/>
                <w:szCs w:val="20"/>
              </w:rPr>
              <w:t>（一）予以公开</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1</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99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2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02"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tcBorders>
            <w:vAlign w:val="center"/>
          </w:tcPr>
          <w:p>
            <w:pPr>
              <w:widowControl/>
              <w:spacing w:line="480" w:lineRule="auto"/>
              <w:jc w:val="left"/>
              <w:rPr>
                <w:rFonts w:ascii="宋体" w:cs="宋体"/>
                <w:color w:val="333333"/>
                <w:kern w:val="0"/>
                <w:szCs w:val="21"/>
              </w:rPr>
            </w:pPr>
          </w:p>
        </w:tc>
        <w:tc>
          <w:tcPr>
            <w:tcW w:w="2985" w:type="dxa"/>
            <w:gridSpan w:val="2"/>
            <w:tcBorders>
              <w:left w:val="nil"/>
            </w:tcBorders>
            <w:vAlign w:val="center"/>
          </w:tcPr>
          <w:p>
            <w:pPr>
              <w:widowControl/>
              <w:spacing w:before="100" w:beforeAutospacing="1" w:after="180" w:line="480" w:lineRule="auto"/>
              <w:jc w:val="left"/>
              <w:rPr>
                <w:rFonts w:ascii="宋体" w:cs="宋体"/>
                <w:color w:val="333333"/>
                <w:kern w:val="0"/>
                <w:szCs w:val="21"/>
              </w:rPr>
            </w:pPr>
            <w:r>
              <w:rPr>
                <w:rFonts w:hint="eastAsia" w:ascii="楷体" w:hAnsi="楷体" w:eastAsia="楷体" w:cs="宋体"/>
                <w:color w:val="333333"/>
                <w:sz w:val="20"/>
                <w:szCs w:val="20"/>
              </w:rPr>
              <w:t>（二）部分公开（区分处理的，只计这一情形，不计其他情形）</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99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2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02"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tcBorders>
            <w:vAlign w:val="center"/>
          </w:tcPr>
          <w:p>
            <w:pPr>
              <w:widowControl/>
              <w:spacing w:line="480" w:lineRule="auto"/>
              <w:jc w:val="left"/>
              <w:rPr>
                <w:rFonts w:ascii="宋体" w:cs="宋体"/>
                <w:color w:val="333333"/>
                <w:kern w:val="0"/>
                <w:szCs w:val="21"/>
              </w:rPr>
            </w:pPr>
          </w:p>
        </w:tc>
        <w:tc>
          <w:tcPr>
            <w:tcW w:w="855" w:type="dxa"/>
            <w:vMerge w:val="restart"/>
            <w:tcBorders>
              <w:top w:val="nil"/>
              <w:left w:val="nil"/>
            </w:tcBorders>
            <w:vAlign w:val="center"/>
          </w:tcPr>
          <w:p>
            <w:pPr>
              <w:widowControl/>
              <w:spacing w:before="100" w:beforeAutospacing="1" w:after="180" w:line="480" w:lineRule="auto"/>
              <w:jc w:val="left"/>
              <w:rPr>
                <w:rFonts w:ascii="宋体" w:cs="宋体"/>
                <w:color w:val="333333"/>
                <w:kern w:val="0"/>
                <w:szCs w:val="21"/>
              </w:rPr>
            </w:pPr>
            <w:r>
              <w:rPr>
                <w:rFonts w:hint="eastAsia" w:ascii="楷体" w:hAnsi="楷体" w:eastAsia="楷体" w:cs="宋体"/>
                <w:color w:val="333333"/>
                <w:sz w:val="20"/>
                <w:szCs w:val="20"/>
              </w:rPr>
              <w:t>（三）不予公开</w:t>
            </w:r>
          </w:p>
        </w:tc>
        <w:tc>
          <w:tcPr>
            <w:tcW w:w="2130" w:type="dxa"/>
            <w:tcBorders>
              <w:left w:val="nil"/>
            </w:tcBorders>
            <w:vAlign w:val="center"/>
          </w:tcPr>
          <w:p>
            <w:pPr>
              <w:widowControl/>
              <w:spacing w:before="100" w:beforeAutospacing="1" w:after="180" w:line="480" w:lineRule="auto"/>
              <w:jc w:val="left"/>
              <w:rPr>
                <w:rFonts w:ascii="宋体" w:cs="宋体"/>
                <w:color w:val="333333"/>
                <w:kern w:val="0"/>
                <w:szCs w:val="21"/>
              </w:rPr>
            </w:pPr>
            <w:r>
              <w:rPr>
                <w:rFonts w:ascii="楷体" w:hAnsi="楷体" w:eastAsia="楷体" w:cs="宋体"/>
                <w:color w:val="333333"/>
                <w:sz w:val="20"/>
                <w:szCs w:val="20"/>
              </w:rPr>
              <w:t>1.</w:t>
            </w:r>
            <w:r>
              <w:rPr>
                <w:rFonts w:hint="eastAsia" w:ascii="楷体" w:hAnsi="楷体" w:eastAsia="楷体" w:cs="宋体"/>
                <w:color w:val="333333"/>
                <w:sz w:val="20"/>
                <w:szCs w:val="20"/>
              </w:rPr>
              <w:t>属于国家秘密</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99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2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02"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tcBorders>
            <w:vAlign w:val="center"/>
          </w:tcPr>
          <w:p>
            <w:pPr>
              <w:widowControl/>
              <w:spacing w:line="480" w:lineRule="auto"/>
              <w:jc w:val="left"/>
              <w:rPr>
                <w:rFonts w:ascii="宋体" w:cs="宋体"/>
                <w:color w:val="333333"/>
                <w:kern w:val="0"/>
                <w:szCs w:val="21"/>
              </w:rPr>
            </w:pPr>
          </w:p>
        </w:tc>
        <w:tc>
          <w:tcPr>
            <w:tcW w:w="855" w:type="dxa"/>
            <w:vMerge w:val="continue"/>
            <w:tcBorders>
              <w:top w:val="nil"/>
              <w:left w:val="nil"/>
            </w:tcBorders>
            <w:vAlign w:val="center"/>
          </w:tcPr>
          <w:p>
            <w:pPr>
              <w:widowControl/>
              <w:spacing w:line="480" w:lineRule="auto"/>
              <w:jc w:val="left"/>
              <w:rPr>
                <w:rFonts w:ascii="宋体" w:cs="宋体"/>
                <w:color w:val="333333"/>
                <w:kern w:val="0"/>
                <w:szCs w:val="21"/>
              </w:rPr>
            </w:pPr>
          </w:p>
        </w:tc>
        <w:tc>
          <w:tcPr>
            <w:tcW w:w="2130" w:type="dxa"/>
            <w:tcBorders>
              <w:left w:val="nil"/>
            </w:tcBorders>
            <w:vAlign w:val="center"/>
          </w:tcPr>
          <w:p>
            <w:pPr>
              <w:widowControl/>
              <w:spacing w:before="100" w:beforeAutospacing="1" w:after="180" w:line="480" w:lineRule="auto"/>
              <w:jc w:val="left"/>
              <w:rPr>
                <w:rFonts w:ascii="宋体" w:cs="宋体"/>
                <w:color w:val="333333"/>
                <w:kern w:val="0"/>
                <w:szCs w:val="21"/>
              </w:rPr>
            </w:pPr>
            <w:r>
              <w:rPr>
                <w:rFonts w:ascii="楷体" w:hAnsi="楷体" w:eastAsia="楷体" w:cs="宋体"/>
                <w:color w:val="333333"/>
                <w:sz w:val="20"/>
                <w:szCs w:val="20"/>
              </w:rPr>
              <w:t>2.</w:t>
            </w:r>
            <w:r>
              <w:rPr>
                <w:rFonts w:hint="eastAsia" w:ascii="楷体" w:hAnsi="楷体" w:eastAsia="楷体" w:cs="宋体"/>
                <w:color w:val="333333"/>
                <w:sz w:val="20"/>
                <w:szCs w:val="20"/>
              </w:rPr>
              <w:t>其他法律行政法规禁止公开</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99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2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w:t>
            </w:r>
          </w:p>
        </w:tc>
        <w:tc>
          <w:tcPr>
            <w:tcW w:w="702"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tcBorders>
            <w:vAlign w:val="center"/>
          </w:tcPr>
          <w:p>
            <w:pPr>
              <w:widowControl/>
              <w:spacing w:line="480" w:lineRule="auto"/>
              <w:jc w:val="left"/>
              <w:rPr>
                <w:rFonts w:ascii="宋体" w:cs="宋体"/>
                <w:color w:val="333333"/>
                <w:kern w:val="0"/>
                <w:szCs w:val="21"/>
              </w:rPr>
            </w:pPr>
          </w:p>
        </w:tc>
        <w:tc>
          <w:tcPr>
            <w:tcW w:w="855" w:type="dxa"/>
            <w:vMerge w:val="continue"/>
            <w:tcBorders>
              <w:top w:val="nil"/>
              <w:left w:val="nil"/>
            </w:tcBorders>
            <w:vAlign w:val="center"/>
          </w:tcPr>
          <w:p>
            <w:pPr>
              <w:widowControl/>
              <w:spacing w:line="480" w:lineRule="auto"/>
              <w:jc w:val="left"/>
              <w:rPr>
                <w:rFonts w:ascii="宋体" w:cs="宋体"/>
                <w:color w:val="333333"/>
                <w:kern w:val="0"/>
                <w:szCs w:val="21"/>
              </w:rPr>
            </w:pPr>
          </w:p>
        </w:tc>
        <w:tc>
          <w:tcPr>
            <w:tcW w:w="2130" w:type="dxa"/>
            <w:tcBorders>
              <w:left w:val="nil"/>
            </w:tcBorders>
            <w:vAlign w:val="center"/>
          </w:tcPr>
          <w:p>
            <w:pPr>
              <w:widowControl/>
              <w:spacing w:before="100" w:beforeAutospacing="1" w:after="180" w:line="480" w:lineRule="auto"/>
              <w:jc w:val="left"/>
              <w:rPr>
                <w:rFonts w:ascii="宋体" w:cs="宋体"/>
                <w:color w:val="333333"/>
                <w:kern w:val="0"/>
                <w:szCs w:val="21"/>
              </w:rPr>
            </w:pPr>
            <w:r>
              <w:rPr>
                <w:rFonts w:ascii="楷体" w:hAnsi="楷体" w:eastAsia="楷体" w:cs="宋体"/>
                <w:color w:val="333333"/>
                <w:sz w:val="20"/>
                <w:szCs w:val="20"/>
              </w:rPr>
              <w:t>3.</w:t>
            </w:r>
            <w:r>
              <w:rPr>
                <w:rFonts w:hint="eastAsia" w:ascii="楷体" w:hAnsi="楷体" w:eastAsia="楷体" w:cs="宋体"/>
                <w:color w:val="333333"/>
                <w:sz w:val="20"/>
                <w:szCs w:val="20"/>
              </w:rPr>
              <w:t>危及“三安全一稳定”</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99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2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02"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tcBorders>
            <w:vAlign w:val="center"/>
          </w:tcPr>
          <w:p>
            <w:pPr>
              <w:widowControl/>
              <w:spacing w:line="480" w:lineRule="auto"/>
              <w:jc w:val="left"/>
              <w:rPr>
                <w:rFonts w:ascii="宋体" w:cs="宋体"/>
                <w:color w:val="333333"/>
                <w:kern w:val="0"/>
                <w:szCs w:val="21"/>
              </w:rPr>
            </w:pPr>
          </w:p>
        </w:tc>
        <w:tc>
          <w:tcPr>
            <w:tcW w:w="855" w:type="dxa"/>
            <w:vMerge w:val="continue"/>
            <w:tcBorders>
              <w:top w:val="nil"/>
              <w:left w:val="nil"/>
            </w:tcBorders>
            <w:vAlign w:val="center"/>
          </w:tcPr>
          <w:p>
            <w:pPr>
              <w:widowControl/>
              <w:spacing w:line="480" w:lineRule="auto"/>
              <w:jc w:val="left"/>
              <w:rPr>
                <w:rFonts w:ascii="宋体" w:cs="宋体"/>
                <w:color w:val="333333"/>
                <w:kern w:val="0"/>
                <w:szCs w:val="21"/>
              </w:rPr>
            </w:pPr>
          </w:p>
        </w:tc>
        <w:tc>
          <w:tcPr>
            <w:tcW w:w="2130" w:type="dxa"/>
            <w:tcBorders>
              <w:left w:val="nil"/>
            </w:tcBorders>
            <w:vAlign w:val="center"/>
          </w:tcPr>
          <w:p>
            <w:pPr>
              <w:widowControl/>
              <w:spacing w:before="100" w:beforeAutospacing="1" w:after="180" w:line="480" w:lineRule="auto"/>
              <w:jc w:val="left"/>
              <w:rPr>
                <w:rFonts w:ascii="宋体" w:cs="宋体"/>
                <w:color w:val="333333"/>
                <w:kern w:val="0"/>
                <w:szCs w:val="21"/>
              </w:rPr>
            </w:pPr>
            <w:r>
              <w:rPr>
                <w:rFonts w:ascii="楷体" w:hAnsi="楷体" w:eastAsia="楷体" w:cs="宋体"/>
                <w:color w:val="333333"/>
                <w:sz w:val="20"/>
                <w:szCs w:val="20"/>
              </w:rPr>
              <w:t>4.</w:t>
            </w:r>
            <w:r>
              <w:rPr>
                <w:rFonts w:hint="eastAsia" w:ascii="楷体" w:hAnsi="楷体" w:eastAsia="楷体" w:cs="宋体"/>
                <w:color w:val="333333"/>
                <w:sz w:val="20"/>
                <w:szCs w:val="20"/>
              </w:rPr>
              <w:t>保护第三方合法权益</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99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2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02"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tcBorders>
            <w:vAlign w:val="center"/>
          </w:tcPr>
          <w:p>
            <w:pPr>
              <w:widowControl/>
              <w:spacing w:line="480" w:lineRule="auto"/>
              <w:jc w:val="left"/>
              <w:rPr>
                <w:rFonts w:ascii="宋体" w:cs="宋体"/>
                <w:color w:val="333333"/>
                <w:kern w:val="0"/>
                <w:szCs w:val="21"/>
              </w:rPr>
            </w:pPr>
          </w:p>
        </w:tc>
        <w:tc>
          <w:tcPr>
            <w:tcW w:w="855" w:type="dxa"/>
            <w:vMerge w:val="continue"/>
            <w:tcBorders>
              <w:top w:val="nil"/>
              <w:left w:val="nil"/>
            </w:tcBorders>
            <w:vAlign w:val="center"/>
          </w:tcPr>
          <w:p>
            <w:pPr>
              <w:widowControl/>
              <w:spacing w:line="480" w:lineRule="auto"/>
              <w:jc w:val="left"/>
              <w:rPr>
                <w:rFonts w:ascii="宋体" w:cs="宋体"/>
                <w:color w:val="333333"/>
                <w:kern w:val="0"/>
                <w:szCs w:val="21"/>
              </w:rPr>
            </w:pPr>
          </w:p>
        </w:tc>
        <w:tc>
          <w:tcPr>
            <w:tcW w:w="2130" w:type="dxa"/>
            <w:tcBorders>
              <w:left w:val="nil"/>
            </w:tcBorders>
            <w:vAlign w:val="center"/>
          </w:tcPr>
          <w:p>
            <w:pPr>
              <w:widowControl/>
              <w:spacing w:before="100" w:beforeAutospacing="1" w:after="180" w:line="480" w:lineRule="auto"/>
              <w:jc w:val="left"/>
              <w:rPr>
                <w:rFonts w:ascii="宋体" w:cs="宋体"/>
                <w:color w:val="333333"/>
                <w:kern w:val="0"/>
                <w:szCs w:val="21"/>
              </w:rPr>
            </w:pPr>
            <w:r>
              <w:rPr>
                <w:rFonts w:ascii="楷体" w:hAnsi="楷体" w:eastAsia="楷体" w:cs="宋体"/>
                <w:color w:val="333333"/>
                <w:sz w:val="20"/>
                <w:szCs w:val="20"/>
              </w:rPr>
              <w:t>5.</w:t>
            </w:r>
            <w:r>
              <w:rPr>
                <w:rFonts w:hint="eastAsia" w:ascii="楷体" w:hAnsi="楷体" w:eastAsia="楷体" w:cs="宋体"/>
                <w:color w:val="333333"/>
                <w:sz w:val="20"/>
                <w:szCs w:val="20"/>
              </w:rPr>
              <w:t>属于三类内部事务信息</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99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2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02"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tcBorders>
            <w:vAlign w:val="center"/>
          </w:tcPr>
          <w:p>
            <w:pPr>
              <w:widowControl/>
              <w:spacing w:line="480" w:lineRule="auto"/>
              <w:jc w:val="left"/>
              <w:rPr>
                <w:rFonts w:ascii="宋体" w:cs="宋体"/>
                <w:color w:val="333333"/>
                <w:kern w:val="0"/>
                <w:szCs w:val="21"/>
              </w:rPr>
            </w:pPr>
          </w:p>
        </w:tc>
        <w:tc>
          <w:tcPr>
            <w:tcW w:w="855" w:type="dxa"/>
            <w:vMerge w:val="continue"/>
            <w:tcBorders>
              <w:top w:val="nil"/>
              <w:left w:val="nil"/>
            </w:tcBorders>
            <w:vAlign w:val="center"/>
          </w:tcPr>
          <w:p>
            <w:pPr>
              <w:widowControl/>
              <w:spacing w:line="480" w:lineRule="auto"/>
              <w:jc w:val="left"/>
              <w:rPr>
                <w:rFonts w:ascii="宋体" w:cs="宋体"/>
                <w:color w:val="333333"/>
                <w:kern w:val="0"/>
                <w:szCs w:val="21"/>
              </w:rPr>
            </w:pPr>
          </w:p>
        </w:tc>
        <w:tc>
          <w:tcPr>
            <w:tcW w:w="2130" w:type="dxa"/>
            <w:tcBorders>
              <w:left w:val="nil"/>
            </w:tcBorders>
            <w:vAlign w:val="center"/>
          </w:tcPr>
          <w:p>
            <w:pPr>
              <w:widowControl/>
              <w:spacing w:before="100" w:beforeAutospacing="1" w:after="180" w:line="480" w:lineRule="auto"/>
              <w:jc w:val="left"/>
              <w:rPr>
                <w:rFonts w:ascii="宋体" w:cs="宋体"/>
                <w:color w:val="333333"/>
                <w:kern w:val="0"/>
                <w:szCs w:val="21"/>
              </w:rPr>
            </w:pPr>
            <w:r>
              <w:rPr>
                <w:rFonts w:ascii="楷体" w:hAnsi="楷体" w:eastAsia="楷体" w:cs="宋体"/>
                <w:color w:val="333333"/>
                <w:sz w:val="20"/>
                <w:szCs w:val="20"/>
              </w:rPr>
              <w:t>6.</w:t>
            </w:r>
            <w:r>
              <w:rPr>
                <w:rFonts w:hint="eastAsia" w:ascii="楷体" w:hAnsi="楷体" w:eastAsia="楷体" w:cs="宋体"/>
                <w:color w:val="333333"/>
                <w:sz w:val="20"/>
                <w:szCs w:val="20"/>
              </w:rPr>
              <w:t>属于四类过程性信息</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99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2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02"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tcBorders>
            <w:vAlign w:val="center"/>
          </w:tcPr>
          <w:p>
            <w:pPr>
              <w:widowControl/>
              <w:spacing w:line="480" w:lineRule="auto"/>
              <w:jc w:val="left"/>
              <w:rPr>
                <w:rFonts w:ascii="宋体" w:cs="宋体"/>
                <w:color w:val="333333"/>
                <w:kern w:val="0"/>
                <w:szCs w:val="21"/>
              </w:rPr>
            </w:pPr>
          </w:p>
        </w:tc>
        <w:tc>
          <w:tcPr>
            <w:tcW w:w="855" w:type="dxa"/>
            <w:vMerge w:val="continue"/>
            <w:tcBorders>
              <w:top w:val="nil"/>
              <w:left w:val="nil"/>
            </w:tcBorders>
            <w:vAlign w:val="center"/>
          </w:tcPr>
          <w:p>
            <w:pPr>
              <w:widowControl/>
              <w:spacing w:line="480" w:lineRule="auto"/>
              <w:jc w:val="left"/>
              <w:rPr>
                <w:rFonts w:ascii="宋体" w:cs="宋体"/>
                <w:color w:val="333333"/>
                <w:kern w:val="0"/>
                <w:szCs w:val="21"/>
              </w:rPr>
            </w:pPr>
          </w:p>
        </w:tc>
        <w:tc>
          <w:tcPr>
            <w:tcW w:w="2130" w:type="dxa"/>
            <w:tcBorders>
              <w:left w:val="nil"/>
            </w:tcBorders>
            <w:vAlign w:val="center"/>
          </w:tcPr>
          <w:p>
            <w:pPr>
              <w:widowControl/>
              <w:spacing w:before="100" w:beforeAutospacing="1" w:after="180" w:line="480" w:lineRule="auto"/>
              <w:jc w:val="left"/>
              <w:rPr>
                <w:rFonts w:ascii="宋体" w:cs="宋体"/>
                <w:color w:val="333333"/>
                <w:kern w:val="0"/>
                <w:szCs w:val="21"/>
              </w:rPr>
            </w:pPr>
            <w:r>
              <w:rPr>
                <w:rFonts w:ascii="楷体" w:hAnsi="楷体" w:eastAsia="楷体" w:cs="宋体"/>
                <w:color w:val="333333"/>
                <w:sz w:val="20"/>
                <w:szCs w:val="20"/>
              </w:rPr>
              <w:t>7.</w:t>
            </w:r>
            <w:r>
              <w:rPr>
                <w:rFonts w:hint="eastAsia" w:ascii="楷体" w:hAnsi="楷体" w:eastAsia="楷体" w:cs="宋体"/>
                <w:color w:val="333333"/>
                <w:sz w:val="20"/>
                <w:szCs w:val="20"/>
              </w:rPr>
              <w:t>属于行政执法案卷</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99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2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02"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tcBorders>
            <w:vAlign w:val="center"/>
          </w:tcPr>
          <w:p>
            <w:pPr>
              <w:widowControl/>
              <w:spacing w:line="480" w:lineRule="auto"/>
              <w:jc w:val="left"/>
              <w:rPr>
                <w:rFonts w:ascii="宋体" w:cs="宋体"/>
                <w:color w:val="333333"/>
                <w:kern w:val="0"/>
                <w:szCs w:val="21"/>
              </w:rPr>
            </w:pPr>
          </w:p>
        </w:tc>
        <w:tc>
          <w:tcPr>
            <w:tcW w:w="855" w:type="dxa"/>
            <w:vMerge w:val="continue"/>
            <w:tcBorders>
              <w:top w:val="nil"/>
              <w:left w:val="nil"/>
            </w:tcBorders>
            <w:vAlign w:val="center"/>
          </w:tcPr>
          <w:p>
            <w:pPr>
              <w:widowControl/>
              <w:spacing w:line="480" w:lineRule="auto"/>
              <w:jc w:val="left"/>
              <w:rPr>
                <w:rFonts w:ascii="宋体" w:cs="宋体"/>
                <w:color w:val="333333"/>
                <w:kern w:val="0"/>
                <w:szCs w:val="21"/>
              </w:rPr>
            </w:pPr>
          </w:p>
        </w:tc>
        <w:tc>
          <w:tcPr>
            <w:tcW w:w="2130" w:type="dxa"/>
            <w:tcBorders>
              <w:left w:val="nil"/>
            </w:tcBorders>
            <w:vAlign w:val="center"/>
          </w:tcPr>
          <w:p>
            <w:pPr>
              <w:widowControl/>
              <w:spacing w:before="100" w:beforeAutospacing="1" w:after="180" w:line="480" w:lineRule="auto"/>
              <w:jc w:val="left"/>
              <w:rPr>
                <w:rFonts w:ascii="宋体" w:cs="宋体"/>
                <w:color w:val="333333"/>
                <w:kern w:val="0"/>
                <w:szCs w:val="21"/>
              </w:rPr>
            </w:pPr>
            <w:r>
              <w:rPr>
                <w:rFonts w:ascii="楷体" w:hAnsi="楷体" w:eastAsia="楷体" w:cs="宋体"/>
                <w:color w:val="333333"/>
                <w:sz w:val="20"/>
                <w:szCs w:val="20"/>
              </w:rPr>
              <w:t>8.</w:t>
            </w:r>
            <w:r>
              <w:rPr>
                <w:rFonts w:hint="eastAsia" w:ascii="楷体" w:hAnsi="楷体" w:eastAsia="楷体" w:cs="宋体"/>
                <w:color w:val="333333"/>
                <w:sz w:val="20"/>
                <w:szCs w:val="20"/>
              </w:rPr>
              <w:t>属于行政查询事项</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99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2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02"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tcBorders>
            <w:vAlign w:val="center"/>
          </w:tcPr>
          <w:p>
            <w:pPr>
              <w:widowControl/>
              <w:spacing w:line="480" w:lineRule="auto"/>
              <w:jc w:val="left"/>
              <w:rPr>
                <w:rFonts w:ascii="宋体" w:cs="宋体"/>
                <w:color w:val="333333"/>
                <w:kern w:val="0"/>
                <w:szCs w:val="21"/>
              </w:rPr>
            </w:pPr>
          </w:p>
        </w:tc>
        <w:tc>
          <w:tcPr>
            <w:tcW w:w="855" w:type="dxa"/>
            <w:vMerge w:val="restart"/>
            <w:tcBorders>
              <w:top w:val="nil"/>
              <w:left w:val="nil"/>
            </w:tcBorders>
            <w:vAlign w:val="center"/>
          </w:tcPr>
          <w:p>
            <w:pPr>
              <w:widowControl/>
              <w:spacing w:before="100" w:beforeAutospacing="1" w:after="180" w:line="480" w:lineRule="auto"/>
              <w:jc w:val="left"/>
              <w:rPr>
                <w:rFonts w:ascii="宋体" w:cs="宋体"/>
                <w:color w:val="333333"/>
                <w:kern w:val="0"/>
                <w:szCs w:val="21"/>
              </w:rPr>
            </w:pPr>
            <w:r>
              <w:rPr>
                <w:rFonts w:hint="eastAsia" w:ascii="楷体" w:hAnsi="楷体" w:eastAsia="楷体" w:cs="宋体"/>
                <w:color w:val="333333"/>
                <w:sz w:val="20"/>
                <w:szCs w:val="20"/>
              </w:rPr>
              <w:t>（四）无法提供</w:t>
            </w:r>
          </w:p>
        </w:tc>
        <w:tc>
          <w:tcPr>
            <w:tcW w:w="2130" w:type="dxa"/>
            <w:tcBorders>
              <w:left w:val="nil"/>
            </w:tcBorders>
            <w:vAlign w:val="center"/>
          </w:tcPr>
          <w:p>
            <w:pPr>
              <w:widowControl/>
              <w:spacing w:before="100" w:beforeAutospacing="1" w:after="180" w:line="480" w:lineRule="auto"/>
              <w:jc w:val="left"/>
              <w:rPr>
                <w:rFonts w:ascii="宋体" w:cs="宋体"/>
                <w:color w:val="333333"/>
                <w:kern w:val="0"/>
                <w:szCs w:val="21"/>
              </w:rPr>
            </w:pPr>
            <w:r>
              <w:rPr>
                <w:rFonts w:ascii="楷体" w:hAnsi="楷体" w:eastAsia="楷体" w:cs="宋体"/>
                <w:color w:val="333333"/>
                <w:sz w:val="20"/>
                <w:szCs w:val="20"/>
              </w:rPr>
              <w:t>1.</w:t>
            </w:r>
            <w:r>
              <w:rPr>
                <w:rFonts w:hint="eastAsia" w:ascii="楷体" w:hAnsi="楷体" w:eastAsia="楷体" w:cs="宋体"/>
                <w:color w:val="333333"/>
                <w:sz w:val="20"/>
                <w:szCs w:val="20"/>
              </w:rPr>
              <w:t>本机关不掌握相关政府信息</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99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2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02"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tcBorders>
            <w:vAlign w:val="center"/>
          </w:tcPr>
          <w:p>
            <w:pPr>
              <w:widowControl/>
              <w:spacing w:line="480" w:lineRule="auto"/>
              <w:jc w:val="left"/>
              <w:rPr>
                <w:rFonts w:ascii="宋体" w:cs="宋体"/>
                <w:color w:val="333333"/>
                <w:kern w:val="0"/>
                <w:szCs w:val="21"/>
              </w:rPr>
            </w:pPr>
          </w:p>
        </w:tc>
        <w:tc>
          <w:tcPr>
            <w:tcW w:w="855" w:type="dxa"/>
            <w:vMerge w:val="continue"/>
            <w:tcBorders>
              <w:top w:val="nil"/>
              <w:left w:val="nil"/>
            </w:tcBorders>
            <w:vAlign w:val="center"/>
          </w:tcPr>
          <w:p>
            <w:pPr>
              <w:widowControl/>
              <w:spacing w:line="480" w:lineRule="auto"/>
              <w:jc w:val="left"/>
              <w:rPr>
                <w:rFonts w:ascii="宋体" w:cs="宋体"/>
                <w:color w:val="333333"/>
                <w:kern w:val="0"/>
                <w:szCs w:val="21"/>
              </w:rPr>
            </w:pPr>
          </w:p>
        </w:tc>
        <w:tc>
          <w:tcPr>
            <w:tcW w:w="2130" w:type="dxa"/>
            <w:tcBorders>
              <w:left w:val="nil"/>
            </w:tcBorders>
            <w:vAlign w:val="center"/>
          </w:tcPr>
          <w:p>
            <w:pPr>
              <w:widowControl/>
              <w:spacing w:before="100" w:beforeAutospacing="1" w:after="180" w:line="480" w:lineRule="auto"/>
              <w:jc w:val="left"/>
              <w:rPr>
                <w:rFonts w:ascii="宋体" w:cs="宋体"/>
                <w:color w:val="333333"/>
                <w:kern w:val="0"/>
                <w:szCs w:val="21"/>
              </w:rPr>
            </w:pPr>
            <w:r>
              <w:rPr>
                <w:rFonts w:ascii="楷体" w:hAnsi="楷体" w:eastAsia="楷体" w:cs="宋体"/>
                <w:color w:val="333333"/>
                <w:sz w:val="20"/>
                <w:szCs w:val="20"/>
              </w:rPr>
              <w:t>2.</w:t>
            </w:r>
            <w:r>
              <w:rPr>
                <w:rFonts w:hint="eastAsia" w:ascii="楷体" w:hAnsi="楷体" w:eastAsia="楷体" w:cs="宋体"/>
                <w:color w:val="333333"/>
                <w:sz w:val="20"/>
                <w:szCs w:val="20"/>
              </w:rPr>
              <w:t>没有现成信息需要另行制作</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99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2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02"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tcBorders>
            <w:vAlign w:val="center"/>
          </w:tcPr>
          <w:p>
            <w:pPr>
              <w:widowControl/>
              <w:spacing w:line="480" w:lineRule="auto"/>
              <w:jc w:val="left"/>
              <w:rPr>
                <w:rFonts w:ascii="宋体" w:cs="宋体"/>
                <w:color w:val="333333"/>
                <w:kern w:val="0"/>
                <w:szCs w:val="21"/>
              </w:rPr>
            </w:pPr>
          </w:p>
        </w:tc>
        <w:tc>
          <w:tcPr>
            <w:tcW w:w="855" w:type="dxa"/>
            <w:vMerge w:val="continue"/>
            <w:tcBorders>
              <w:top w:val="nil"/>
              <w:left w:val="nil"/>
            </w:tcBorders>
            <w:vAlign w:val="center"/>
          </w:tcPr>
          <w:p>
            <w:pPr>
              <w:widowControl/>
              <w:spacing w:line="480" w:lineRule="auto"/>
              <w:jc w:val="left"/>
              <w:rPr>
                <w:rFonts w:ascii="宋体" w:cs="宋体"/>
                <w:color w:val="333333"/>
                <w:kern w:val="0"/>
                <w:szCs w:val="21"/>
              </w:rPr>
            </w:pPr>
          </w:p>
        </w:tc>
        <w:tc>
          <w:tcPr>
            <w:tcW w:w="2130" w:type="dxa"/>
            <w:tcBorders>
              <w:left w:val="nil"/>
            </w:tcBorders>
            <w:vAlign w:val="center"/>
          </w:tcPr>
          <w:p>
            <w:pPr>
              <w:widowControl/>
              <w:spacing w:before="100" w:beforeAutospacing="1" w:after="180" w:line="480" w:lineRule="auto"/>
              <w:jc w:val="left"/>
              <w:rPr>
                <w:rFonts w:ascii="宋体" w:cs="宋体"/>
                <w:color w:val="333333"/>
                <w:kern w:val="0"/>
                <w:szCs w:val="21"/>
              </w:rPr>
            </w:pPr>
            <w:r>
              <w:rPr>
                <w:rFonts w:ascii="楷体" w:hAnsi="楷体" w:eastAsia="楷体" w:cs="宋体"/>
                <w:color w:val="333333"/>
                <w:sz w:val="20"/>
                <w:szCs w:val="20"/>
              </w:rPr>
              <w:t>3.</w:t>
            </w:r>
            <w:r>
              <w:rPr>
                <w:rFonts w:hint="eastAsia" w:ascii="楷体" w:hAnsi="楷体" w:eastAsia="楷体" w:cs="宋体"/>
                <w:color w:val="333333"/>
                <w:sz w:val="20"/>
                <w:szCs w:val="20"/>
              </w:rPr>
              <w:t>补正后申请内容仍不明确</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99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2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02"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tcBorders>
            <w:vAlign w:val="center"/>
          </w:tcPr>
          <w:p>
            <w:pPr>
              <w:widowControl/>
              <w:spacing w:line="480" w:lineRule="auto"/>
              <w:jc w:val="left"/>
              <w:rPr>
                <w:rFonts w:ascii="宋体" w:cs="宋体"/>
                <w:color w:val="333333"/>
                <w:kern w:val="0"/>
                <w:szCs w:val="21"/>
              </w:rPr>
            </w:pPr>
          </w:p>
        </w:tc>
        <w:tc>
          <w:tcPr>
            <w:tcW w:w="855" w:type="dxa"/>
            <w:vMerge w:val="restart"/>
            <w:tcBorders>
              <w:top w:val="nil"/>
              <w:left w:val="nil"/>
            </w:tcBorders>
            <w:vAlign w:val="center"/>
          </w:tcPr>
          <w:p>
            <w:pPr>
              <w:widowControl/>
              <w:spacing w:before="100" w:beforeAutospacing="1" w:after="180" w:line="480" w:lineRule="auto"/>
              <w:jc w:val="left"/>
              <w:rPr>
                <w:rFonts w:ascii="宋体" w:cs="宋体"/>
                <w:color w:val="333333"/>
                <w:kern w:val="0"/>
                <w:szCs w:val="21"/>
              </w:rPr>
            </w:pPr>
            <w:r>
              <w:rPr>
                <w:rFonts w:hint="eastAsia" w:ascii="楷体" w:hAnsi="楷体" w:eastAsia="楷体" w:cs="宋体"/>
                <w:color w:val="333333"/>
                <w:sz w:val="20"/>
                <w:szCs w:val="20"/>
              </w:rPr>
              <w:t>（五）不予处理</w:t>
            </w:r>
          </w:p>
        </w:tc>
        <w:tc>
          <w:tcPr>
            <w:tcW w:w="2130" w:type="dxa"/>
            <w:tcBorders>
              <w:left w:val="nil"/>
            </w:tcBorders>
            <w:vAlign w:val="center"/>
          </w:tcPr>
          <w:p>
            <w:pPr>
              <w:widowControl/>
              <w:spacing w:before="100" w:beforeAutospacing="1" w:after="180" w:line="480" w:lineRule="auto"/>
              <w:jc w:val="left"/>
              <w:rPr>
                <w:rFonts w:ascii="宋体" w:cs="宋体"/>
                <w:color w:val="333333"/>
                <w:kern w:val="0"/>
                <w:szCs w:val="21"/>
              </w:rPr>
            </w:pPr>
            <w:r>
              <w:rPr>
                <w:rFonts w:ascii="楷体" w:hAnsi="楷体" w:eastAsia="楷体" w:cs="宋体"/>
                <w:color w:val="333333"/>
                <w:sz w:val="20"/>
                <w:szCs w:val="20"/>
              </w:rPr>
              <w:t>1.</w:t>
            </w:r>
            <w:r>
              <w:rPr>
                <w:rFonts w:hint="eastAsia" w:ascii="楷体" w:hAnsi="楷体" w:eastAsia="楷体" w:cs="宋体"/>
                <w:color w:val="333333"/>
                <w:sz w:val="20"/>
                <w:szCs w:val="20"/>
              </w:rPr>
              <w:t>信访举报投诉类申请</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99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2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02"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tcBorders>
            <w:vAlign w:val="center"/>
          </w:tcPr>
          <w:p>
            <w:pPr>
              <w:widowControl/>
              <w:spacing w:line="480" w:lineRule="auto"/>
              <w:jc w:val="left"/>
              <w:rPr>
                <w:rFonts w:ascii="宋体" w:cs="宋体"/>
                <w:color w:val="333333"/>
                <w:kern w:val="0"/>
                <w:szCs w:val="21"/>
              </w:rPr>
            </w:pPr>
          </w:p>
        </w:tc>
        <w:tc>
          <w:tcPr>
            <w:tcW w:w="855" w:type="dxa"/>
            <w:vMerge w:val="continue"/>
            <w:tcBorders>
              <w:top w:val="nil"/>
              <w:left w:val="nil"/>
            </w:tcBorders>
            <w:vAlign w:val="center"/>
          </w:tcPr>
          <w:p>
            <w:pPr>
              <w:widowControl/>
              <w:spacing w:line="480" w:lineRule="auto"/>
              <w:jc w:val="left"/>
              <w:rPr>
                <w:rFonts w:ascii="宋体" w:cs="宋体"/>
                <w:color w:val="333333"/>
                <w:kern w:val="0"/>
                <w:szCs w:val="21"/>
              </w:rPr>
            </w:pPr>
          </w:p>
        </w:tc>
        <w:tc>
          <w:tcPr>
            <w:tcW w:w="2130" w:type="dxa"/>
            <w:tcBorders>
              <w:left w:val="nil"/>
            </w:tcBorders>
            <w:vAlign w:val="center"/>
          </w:tcPr>
          <w:p>
            <w:pPr>
              <w:widowControl/>
              <w:spacing w:before="100" w:beforeAutospacing="1" w:after="180" w:line="480" w:lineRule="auto"/>
              <w:jc w:val="left"/>
              <w:rPr>
                <w:rFonts w:ascii="宋体" w:cs="宋体"/>
                <w:color w:val="333333"/>
                <w:kern w:val="0"/>
                <w:szCs w:val="21"/>
              </w:rPr>
            </w:pPr>
            <w:r>
              <w:rPr>
                <w:rFonts w:ascii="楷体" w:hAnsi="楷体" w:eastAsia="楷体" w:cs="宋体"/>
                <w:color w:val="333333"/>
                <w:sz w:val="20"/>
                <w:szCs w:val="20"/>
              </w:rPr>
              <w:t>2.</w:t>
            </w:r>
            <w:r>
              <w:rPr>
                <w:rFonts w:hint="eastAsia" w:ascii="楷体" w:hAnsi="楷体" w:eastAsia="楷体" w:cs="宋体"/>
                <w:color w:val="333333"/>
                <w:sz w:val="20"/>
                <w:szCs w:val="20"/>
              </w:rPr>
              <w:t>重复申请</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99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2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02"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tcBorders>
            <w:vAlign w:val="center"/>
          </w:tcPr>
          <w:p>
            <w:pPr>
              <w:widowControl/>
              <w:spacing w:line="480" w:lineRule="auto"/>
              <w:jc w:val="left"/>
              <w:rPr>
                <w:rFonts w:ascii="宋体" w:cs="宋体"/>
                <w:color w:val="333333"/>
                <w:kern w:val="0"/>
                <w:szCs w:val="21"/>
              </w:rPr>
            </w:pPr>
          </w:p>
        </w:tc>
        <w:tc>
          <w:tcPr>
            <w:tcW w:w="855" w:type="dxa"/>
            <w:vMerge w:val="continue"/>
            <w:tcBorders>
              <w:top w:val="nil"/>
              <w:left w:val="nil"/>
            </w:tcBorders>
            <w:vAlign w:val="center"/>
          </w:tcPr>
          <w:p>
            <w:pPr>
              <w:widowControl/>
              <w:spacing w:line="480" w:lineRule="auto"/>
              <w:jc w:val="left"/>
              <w:rPr>
                <w:rFonts w:ascii="宋体" w:cs="宋体"/>
                <w:color w:val="333333"/>
                <w:kern w:val="0"/>
                <w:szCs w:val="21"/>
              </w:rPr>
            </w:pPr>
          </w:p>
        </w:tc>
        <w:tc>
          <w:tcPr>
            <w:tcW w:w="2130" w:type="dxa"/>
            <w:tcBorders>
              <w:left w:val="nil"/>
            </w:tcBorders>
            <w:vAlign w:val="center"/>
          </w:tcPr>
          <w:p>
            <w:pPr>
              <w:widowControl/>
              <w:spacing w:before="100" w:beforeAutospacing="1" w:after="180" w:line="480" w:lineRule="auto"/>
              <w:jc w:val="left"/>
              <w:rPr>
                <w:rFonts w:ascii="宋体" w:cs="宋体"/>
                <w:color w:val="333333"/>
                <w:kern w:val="0"/>
                <w:szCs w:val="21"/>
              </w:rPr>
            </w:pPr>
            <w:r>
              <w:rPr>
                <w:rFonts w:ascii="楷体" w:hAnsi="楷体" w:eastAsia="楷体" w:cs="宋体"/>
                <w:color w:val="333333"/>
                <w:sz w:val="20"/>
                <w:szCs w:val="20"/>
              </w:rPr>
              <w:t>3.</w:t>
            </w:r>
            <w:r>
              <w:rPr>
                <w:rFonts w:hint="eastAsia" w:ascii="楷体" w:hAnsi="楷体" w:eastAsia="楷体" w:cs="宋体"/>
                <w:color w:val="333333"/>
                <w:sz w:val="20"/>
                <w:szCs w:val="20"/>
              </w:rPr>
              <w:t>要求提供公开出版物</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99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2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02"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tcBorders>
            <w:vAlign w:val="center"/>
          </w:tcPr>
          <w:p>
            <w:pPr>
              <w:widowControl/>
              <w:spacing w:line="480" w:lineRule="auto"/>
              <w:jc w:val="left"/>
              <w:rPr>
                <w:rFonts w:ascii="宋体" w:cs="宋体"/>
                <w:color w:val="333333"/>
                <w:kern w:val="0"/>
                <w:szCs w:val="21"/>
              </w:rPr>
            </w:pPr>
          </w:p>
        </w:tc>
        <w:tc>
          <w:tcPr>
            <w:tcW w:w="855" w:type="dxa"/>
            <w:vMerge w:val="continue"/>
            <w:tcBorders>
              <w:top w:val="nil"/>
              <w:left w:val="nil"/>
            </w:tcBorders>
            <w:vAlign w:val="center"/>
          </w:tcPr>
          <w:p>
            <w:pPr>
              <w:widowControl/>
              <w:spacing w:line="480" w:lineRule="auto"/>
              <w:jc w:val="left"/>
              <w:rPr>
                <w:rFonts w:ascii="宋体" w:cs="宋体"/>
                <w:color w:val="333333"/>
                <w:kern w:val="0"/>
                <w:szCs w:val="21"/>
              </w:rPr>
            </w:pPr>
          </w:p>
        </w:tc>
        <w:tc>
          <w:tcPr>
            <w:tcW w:w="2130" w:type="dxa"/>
            <w:tcBorders>
              <w:left w:val="nil"/>
            </w:tcBorders>
            <w:vAlign w:val="center"/>
          </w:tcPr>
          <w:p>
            <w:pPr>
              <w:widowControl/>
              <w:spacing w:before="100" w:beforeAutospacing="1" w:after="180" w:line="480" w:lineRule="auto"/>
              <w:jc w:val="left"/>
              <w:rPr>
                <w:rFonts w:ascii="宋体" w:cs="宋体"/>
                <w:color w:val="333333"/>
                <w:kern w:val="0"/>
                <w:szCs w:val="21"/>
              </w:rPr>
            </w:pPr>
            <w:r>
              <w:rPr>
                <w:rFonts w:ascii="楷体" w:hAnsi="楷体" w:eastAsia="楷体" w:cs="宋体"/>
                <w:color w:val="333333"/>
                <w:sz w:val="20"/>
                <w:szCs w:val="20"/>
              </w:rPr>
              <w:t>4.</w:t>
            </w:r>
            <w:r>
              <w:rPr>
                <w:rFonts w:hint="eastAsia" w:ascii="楷体" w:hAnsi="楷体" w:eastAsia="楷体" w:cs="宋体"/>
                <w:color w:val="333333"/>
                <w:sz w:val="20"/>
                <w:szCs w:val="20"/>
              </w:rPr>
              <w:t>无正当理由大量反复申请</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99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2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02"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tcBorders>
            <w:vAlign w:val="center"/>
          </w:tcPr>
          <w:p>
            <w:pPr>
              <w:widowControl/>
              <w:spacing w:line="480" w:lineRule="auto"/>
              <w:jc w:val="left"/>
              <w:rPr>
                <w:rFonts w:ascii="宋体" w:cs="宋体"/>
                <w:color w:val="333333"/>
                <w:kern w:val="0"/>
                <w:szCs w:val="21"/>
              </w:rPr>
            </w:pPr>
          </w:p>
        </w:tc>
        <w:tc>
          <w:tcPr>
            <w:tcW w:w="855" w:type="dxa"/>
            <w:vMerge w:val="continue"/>
            <w:tcBorders>
              <w:top w:val="nil"/>
              <w:left w:val="nil"/>
            </w:tcBorders>
            <w:vAlign w:val="center"/>
          </w:tcPr>
          <w:p>
            <w:pPr>
              <w:widowControl/>
              <w:spacing w:line="480" w:lineRule="auto"/>
              <w:jc w:val="left"/>
              <w:rPr>
                <w:rFonts w:ascii="宋体" w:cs="宋体"/>
                <w:color w:val="333333"/>
                <w:kern w:val="0"/>
                <w:szCs w:val="21"/>
              </w:rPr>
            </w:pPr>
          </w:p>
        </w:tc>
        <w:tc>
          <w:tcPr>
            <w:tcW w:w="2130" w:type="dxa"/>
            <w:tcBorders>
              <w:left w:val="nil"/>
            </w:tcBorders>
            <w:vAlign w:val="center"/>
          </w:tcPr>
          <w:p>
            <w:pPr>
              <w:widowControl/>
              <w:spacing w:before="100" w:beforeAutospacing="1" w:after="180" w:line="480" w:lineRule="auto"/>
              <w:jc w:val="left"/>
              <w:rPr>
                <w:rFonts w:ascii="宋体" w:cs="宋体"/>
                <w:color w:val="333333"/>
                <w:kern w:val="0"/>
                <w:szCs w:val="21"/>
              </w:rPr>
            </w:pPr>
            <w:r>
              <w:rPr>
                <w:rFonts w:ascii="楷体" w:hAnsi="楷体" w:eastAsia="楷体" w:cs="宋体"/>
                <w:color w:val="333333"/>
                <w:sz w:val="20"/>
                <w:szCs w:val="20"/>
              </w:rPr>
              <w:t>5.</w:t>
            </w:r>
            <w:r>
              <w:rPr>
                <w:rFonts w:hint="eastAsia" w:ascii="楷体" w:hAnsi="楷体" w:eastAsia="楷体" w:cs="宋体"/>
                <w:color w:val="333333"/>
                <w:sz w:val="20"/>
                <w:szCs w:val="20"/>
              </w:rPr>
              <w:t>要求行政机关确认或重新出具已获取信息</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99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2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02"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tcBorders>
            <w:vAlign w:val="center"/>
          </w:tcPr>
          <w:p>
            <w:pPr>
              <w:widowControl/>
              <w:spacing w:line="480" w:lineRule="auto"/>
              <w:jc w:val="left"/>
              <w:rPr>
                <w:rFonts w:ascii="宋体" w:cs="宋体"/>
                <w:color w:val="333333"/>
                <w:kern w:val="0"/>
                <w:szCs w:val="21"/>
              </w:rPr>
            </w:pPr>
          </w:p>
        </w:tc>
        <w:tc>
          <w:tcPr>
            <w:tcW w:w="2985" w:type="dxa"/>
            <w:gridSpan w:val="2"/>
            <w:tcBorders>
              <w:left w:val="nil"/>
            </w:tcBorders>
            <w:vAlign w:val="center"/>
          </w:tcPr>
          <w:p>
            <w:pPr>
              <w:widowControl/>
              <w:spacing w:before="100" w:beforeAutospacing="1" w:after="180" w:line="480" w:lineRule="auto"/>
              <w:jc w:val="left"/>
              <w:rPr>
                <w:rFonts w:ascii="宋体" w:cs="宋体"/>
                <w:color w:val="333333"/>
                <w:kern w:val="0"/>
                <w:szCs w:val="21"/>
              </w:rPr>
            </w:pPr>
            <w:r>
              <w:rPr>
                <w:rFonts w:hint="eastAsia" w:ascii="楷体" w:hAnsi="楷体" w:eastAsia="楷体" w:cs="宋体"/>
                <w:color w:val="333333"/>
                <w:sz w:val="20"/>
                <w:szCs w:val="20"/>
              </w:rPr>
              <w:t>（六）其他处理</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99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2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02"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tcBorders>
            <w:vAlign w:val="center"/>
          </w:tcPr>
          <w:p>
            <w:pPr>
              <w:widowControl/>
              <w:spacing w:line="480" w:lineRule="auto"/>
              <w:jc w:val="left"/>
              <w:rPr>
                <w:rFonts w:ascii="宋体" w:cs="宋体"/>
                <w:color w:val="333333"/>
                <w:kern w:val="0"/>
                <w:szCs w:val="21"/>
              </w:rPr>
            </w:pPr>
          </w:p>
        </w:tc>
        <w:tc>
          <w:tcPr>
            <w:tcW w:w="2985" w:type="dxa"/>
            <w:gridSpan w:val="2"/>
            <w:tcBorders>
              <w:left w:val="nil"/>
            </w:tcBorders>
            <w:vAlign w:val="center"/>
          </w:tcPr>
          <w:p>
            <w:pPr>
              <w:widowControl/>
              <w:spacing w:before="100" w:beforeAutospacing="1" w:after="180" w:line="480" w:lineRule="auto"/>
              <w:jc w:val="left"/>
              <w:rPr>
                <w:rFonts w:ascii="宋体" w:cs="宋体"/>
                <w:color w:val="333333"/>
                <w:kern w:val="0"/>
                <w:szCs w:val="21"/>
              </w:rPr>
            </w:pPr>
            <w:r>
              <w:rPr>
                <w:rFonts w:hint="eastAsia" w:ascii="楷体" w:hAnsi="楷体" w:eastAsia="楷体" w:cs="宋体"/>
                <w:color w:val="333333"/>
                <w:sz w:val="20"/>
                <w:szCs w:val="20"/>
              </w:rPr>
              <w:t>（七）总计</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1</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99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2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02"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vAlign w:val="center"/>
          </w:tcPr>
          <w:p>
            <w:pPr>
              <w:widowControl/>
              <w:spacing w:before="100" w:beforeAutospacing="1" w:after="180" w:line="480" w:lineRule="auto"/>
              <w:jc w:val="left"/>
              <w:rPr>
                <w:rFonts w:ascii="宋体" w:cs="宋体"/>
                <w:color w:val="333333"/>
                <w:kern w:val="0"/>
                <w:szCs w:val="21"/>
              </w:rPr>
            </w:pPr>
            <w:r>
              <w:rPr>
                <w:rFonts w:hint="eastAsia"/>
                <w:color w:val="333333"/>
                <w:sz w:val="20"/>
                <w:szCs w:val="20"/>
              </w:rPr>
              <w:t>四、结转下年度继续办理</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6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82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99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2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702"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r>
    </w:tbl>
    <w:p>
      <w:pPr>
        <w:widowControl/>
        <w:spacing w:line="432" w:lineRule="auto"/>
        <w:ind w:firstLine="480"/>
        <w:rPr>
          <w:rFonts w:ascii="仿宋" w:hAnsi="仿宋" w:eastAsia="仿宋" w:cs="宋体"/>
          <w:color w:val="333333"/>
          <w:kern w:val="0"/>
          <w:sz w:val="32"/>
          <w:szCs w:val="32"/>
        </w:rPr>
      </w:pPr>
    </w:p>
    <w:p>
      <w:pPr>
        <w:widowControl/>
        <w:spacing w:line="432" w:lineRule="auto"/>
        <w:ind w:firstLine="480"/>
        <w:rPr>
          <w:rFonts w:ascii="仿宋" w:hAnsi="仿宋" w:eastAsia="仿宋" w:cs="宋体"/>
          <w:color w:val="333333"/>
          <w:kern w:val="0"/>
          <w:sz w:val="32"/>
          <w:szCs w:val="32"/>
        </w:rPr>
      </w:pPr>
    </w:p>
    <w:p>
      <w:pPr>
        <w:widowControl/>
        <w:spacing w:line="432" w:lineRule="auto"/>
        <w:ind w:firstLine="480"/>
        <w:rPr>
          <w:rFonts w:ascii="黑体" w:hAnsi="黑体" w:eastAsia="黑体" w:cs="宋体"/>
          <w:color w:val="333333"/>
          <w:kern w:val="0"/>
          <w:sz w:val="32"/>
          <w:szCs w:val="32"/>
        </w:rPr>
      </w:pPr>
      <w:r>
        <w:rPr>
          <w:rFonts w:hint="eastAsia" w:ascii="黑体" w:hAnsi="黑体" w:eastAsia="黑体" w:cs="宋体"/>
          <w:color w:val="333333"/>
          <w:kern w:val="0"/>
          <w:sz w:val="32"/>
          <w:szCs w:val="32"/>
        </w:rPr>
        <w:t>四、政府信息公开行政复议、行政诉讼情况</w:t>
      </w:r>
    </w:p>
    <w:tbl>
      <w:tblPr>
        <w:tblStyle w:val="4"/>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4"/>
        <w:gridCol w:w="604"/>
        <w:gridCol w:w="604"/>
        <w:gridCol w:w="604"/>
        <w:gridCol w:w="658"/>
        <w:gridCol w:w="550"/>
        <w:gridCol w:w="605"/>
        <w:gridCol w:w="605"/>
        <w:gridCol w:w="605"/>
        <w:gridCol w:w="605"/>
        <w:gridCol w:w="605"/>
        <w:gridCol w:w="605"/>
        <w:gridCol w:w="605"/>
        <w:gridCol w:w="606"/>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4" w:type="dxa"/>
            <w:gridSpan w:val="5"/>
            <w:vAlign w:val="center"/>
          </w:tcPr>
          <w:p>
            <w:pPr>
              <w:widowControl/>
              <w:spacing w:before="100" w:beforeAutospacing="1" w:after="180" w:line="480" w:lineRule="auto"/>
              <w:jc w:val="center"/>
              <w:rPr>
                <w:rFonts w:ascii="宋体" w:cs="宋体"/>
                <w:color w:val="333333"/>
                <w:kern w:val="0"/>
                <w:szCs w:val="21"/>
              </w:rPr>
            </w:pPr>
            <w:r>
              <w:rPr>
                <w:rFonts w:hint="eastAsia"/>
                <w:color w:val="333333"/>
                <w:sz w:val="20"/>
                <w:szCs w:val="20"/>
              </w:rPr>
              <w:t>行政复议</w:t>
            </w:r>
          </w:p>
        </w:tc>
        <w:tc>
          <w:tcPr>
            <w:tcW w:w="5997" w:type="dxa"/>
            <w:gridSpan w:val="10"/>
            <w:tcBorders>
              <w:left w:val="nil"/>
            </w:tcBorders>
            <w:vAlign w:val="center"/>
          </w:tcPr>
          <w:p>
            <w:pPr>
              <w:widowControl/>
              <w:spacing w:before="100" w:beforeAutospacing="1" w:after="180" w:line="480" w:lineRule="auto"/>
              <w:jc w:val="center"/>
              <w:rPr>
                <w:rFonts w:ascii="宋体" w:cs="宋体"/>
                <w:color w:val="333333"/>
                <w:kern w:val="0"/>
                <w:szCs w:val="21"/>
              </w:rPr>
            </w:pPr>
            <w:r>
              <w:rPr>
                <w:rFonts w:hint="eastAsia"/>
                <w:color w:val="333333"/>
                <w:sz w:val="20"/>
                <w:szCs w:val="20"/>
              </w:rPr>
              <w:t>行政诉讼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Merge w:val="restart"/>
            <w:tcBorders>
              <w:top w:val="nil"/>
            </w:tcBorders>
            <w:vAlign w:val="center"/>
          </w:tcPr>
          <w:p>
            <w:pPr>
              <w:widowControl/>
              <w:spacing w:before="100" w:beforeAutospacing="1" w:after="180" w:line="480" w:lineRule="auto"/>
              <w:jc w:val="center"/>
              <w:rPr>
                <w:rFonts w:ascii="宋体" w:cs="宋体"/>
                <w:color w:val="333333"/>
                <w:kern w:val="0"/>
                <w:szCs w:val="21"/>
              </w:rPr>
            </w:pPr>
            <w:r>
              <w:rPr>
                <w:rFonts w:hint="eastAsia"/>
                <w:color w:val="333333"/>
                <w:sz w:val="20"/>
                <w:szCs w:val="20"/>
              </w:rPr>
              <w:t>结果维持</w:t>
            </w:r>
          </w:p>
        </w:tc>
        <w:tc>
          <w:tcPr>
            <w:tcW w:w="604" w:type="dxa"/>
            <w:vMerge w:val="restart"/>
            <w:tcBorders>
              <w:top w:val="nil"/>
              <w:left w:val="nil"/>
            </w:tcBorders>
            <w:vAlign w:val="center"/>
          </w:tcPr>
          <w:p>
            <w:pPr>
              <w:widowControl/>
              <w:spacing w:before="100" w:beforeAutospacing="1" w:after="180" w:line="480" w:lineRule="auto"/>
              <w:jc w:val="center"/>
              <w:rPr>
                <w:rFonts w:ascii="宋体" w:cs="宋体"/>
                <w:color w:val="333333"/>
                <w:kern w:val="0"/>
                <w:szCs w:val="21"/>
              </w:rPr>
            </w:pPr>
            <w:r>
              <w:rPr>
                <w:rFonts w:hint="eastAsia"/>
                <w:color w:val="333333"/>
                <w:sz w:val="20"/>
                <w:szCs w:val="20"/>
              </w:rPr>
              <w:t>结果纠正</w:t>
            </w:r>
          </w:p>
        </w:tc>
        <w:tc>
          <w:tcPr>
            <w:tcW w:w="604" w:type="dxa"/>
            <w:vMerge w:val="restart"/>
            <w:tcBorders>
              <w:left w:val="nil"/>
            </w:tcBorders>
            <w:vAlign w:val="center"/>
          </w:tcPr>
          <w:p>
            <w:pPr>
              <w:widowControl/>
              <w:spacing w:before="100" w:beforeAutospacing="1" w:after="180" w:line="480" w:lineRule="auto"/>
              <w:jc w:val="center"/>
              <w:rPr>
                <w:rFonts w:ascii="宋体" w:cs="宋体"/>
                <w:color w:val="333333"/>
                <w:kern w:val="0"/>
                <w:szCs w:val="21"/>
              </w:rPr>
            </w:pPr>
            <w:r>
              <w:rPr>
                <w:rFonts w:hint="eastAsia"/>
                <w:color w:val="333333"/>
                <w:sz w:val="20"/>
                <w:szCs w:val="20"/>
              </w:rPr>
              <w:t>其他结果</w:t>
            </w:r>
          </w:p>
        </w:tc>
        <w:tc>
          <w:tcPr>
            <w:tcW w:w="604" w:type="dxa"/>
            <w:vMerge w:val="restart"/>
            <w:tcBorders>
              <w:left w:val="nil"/>
            </w:tcBorders>
            <w:vAlign w:val="center"/>
          </w:tcPr>
          <w:p>
            <w:pPr>
              <w:widowControl/>
              <w:spacing w:before="100" w:beforeAutospacing="1" w:after="180" w:line="480" w:lineRule="auto"/>
              <w:jc w:val="center"/>
              <w:rPr>
                <w:rFonts w:ascii="宋体" w:cs="宋体"/>
                <w:color w:val="333333"/>
                <w:kern w:val="0"/>
                <w:szCs w:val="21"/>
              </w:rPr>
            </w:pPr>
            <w:r>
              <w:rPr>
                <w:rFonts w:hint="eastAsia"/>
                <w:color w:val="333333"/>
                <w:sz w:val="20"/>
                <w:szCs w:val="20"/>
              </w:rPr>
              <w:t>尚未审结</w:t>
            </w:r>
          </w:p>
        </w:tc>
        <w:tc>
          <w:tcPr>
            <w:tcW w:w="658" w:type="dxa"/>
            <w:vMerge w:val="restart"/>
            <w:tcBorders>
              <w:left w:val="nil"/>
            </w:tcBorders>
            <w:vAlign w:val="center"/>
          </w:tcPr>
          <w:p>
            <w:pPr>
              <w:widowControl/>
              <w:spacing w:before="100" w:beforeAutospacing="1" w:after="180" w:line="480" w:lineRule="auto"/>
              <w:jc w:val="center"/>
              <w:rPr>
                <w:rFonts w:ascii="宋体" w:cs="宋体"/>
                <w:color w:val="333333"/>
                <w:kern w:val="0"/>
                <w:szCs w:val="21"/>
              </w:rPr>
            </w:pPr>
            <w:r>
              <w:rPr>
                <w:rFonts w:hint="eastAsia"/>
                <w:color w:val="333333"/>
                <w:sz w:val="20"/>
                <w:szCs w:val="20"/>
              </w:rPr>
              <w:t>总计</w:t>
            </w:r>
          </w:p>
        </w:tc>
        <w:tc>
          <w:tcPr>
            <w:tcW w:w="2970" w:type="dxa"/>
            <w:gridSpan w:val="5"/>
            <w:tcBorders>
              <w:left w:val="nil"/>
            </w:tcBorders>
            <w:vAlign w:val="center"/>
          </w:tcPr>
          <w:p>
            <w:pPr>
              <w:widowControl/>
              <w:spacing w:before="100" w:beforeAutospacing="1" w:after="180" w:line="480" w:lineRule="auto"/>
              <w:jc w:val="center"/>
              <w:rPr>
                <w:rFonts w:ascii="宋体" w:cs="宋体"/>
                <w:color w:val="333333"/>
                <w:kern w:val="0"/>
                <w:szCs w:val="21"/>
              </w:rPr>
            </w:pPr>
            <w:r>
              <w:rPr>
                <w:rFonts w:hint="eastAsia"/>
                <w:color w:val="333333"/>
                <w:sz w:val="20"/>
                <w:szCs w:val="20"/>
              </w:rPr>
              <w:t>未经复议直接起诉</w:t>
            </w:r>
          </w:p>
        </w:tc>
        <w:tc>
          <w:tcPr>
            <w:tcW w:w="3027" w:type="dxa"/>
            <w:gridSpan w:val="5"/>
            <w:tcBorders>
              <w:left w:val="nil"/>
            </w:tcBorders>
            <w:vAlign w:val="center"/>
          </w:tcPr>
          <w:p>
            <w:pPr>
              <w:widowControl/>
              <w:spacing w:before="100" w:beforeAutospacing="1" w:after="180" w:line="480" w:lineRule="auto"/>
              <w:jc w:val="center"/>
              <w:rPr>
                <w:rFonts w:ascii="宋体" w:cs="宋体"/>
                <w:color w:val="333333"/>
                <w:kern w:val="0"/>
                <w:szCs w:val="21"/>
              </w:rPr>
            </w:pPr>
            <w:r>
              <w:rPr>
                <w:rFonts w:hint="eastAsia"/>
                <w:color w:val="333333"/>
                <w:sz w:val="20"/>
                <w:szCs w:val="20"/>
              </w:rPr>
              <w:t>复议后起诉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Borders>
              <w:top w:val="nil"/>
            </w:tcBorders>
            <w:vAlign w:val="center"/>
          </w:tcPr>
          <w:p>
            <w:pPr>
              <w:widowControl/>
              <w:spacing w:line="480" w:lineRule="auto"/>
              <w:jc w:val="left"/>
              <w:rPr>
                <w:rFonts w:ascii="宋体" w:cs="宋体"/>
                <w:color w:val="333333"/>
                <w:kern w:val="0"/>
                <w:szCs w:val="21"/>
              </w:rPr>
            </w:pPr>
          </w:p>
        </w:tc>
        <w:tc>
          <w:tcPr>
            <w:tcW w:w="0" w:type="auto"/>
            <w:vMerge w:val="continue"/>
            <w:tcBorders>
              <w:top w:val="nil"/>
              <w:left w:val="nil"/>
            </w:tcBorders>
            <w:vAlign w:val="center"/>
          </w:tcPr>
          <w:p>
            <w:pPr>
              <w:widowControl/>
              <w:spacing w:line="480" w:lineRule="auto"/>
              <w:jc w:val="left"/>
              <w:rPr>
                <w:rFonts w:ascii="宋体" w:cs="宋体"/>
                <w:color w:val="333333"/>
                <w:kern w:val="0"/>
                <w:szCs w:val="21"/>
              </w:rPr>
            </w:pPr>
          </w:p>
        </w:tc>
        <w:tc>
          <w:tcPr>
            <w:tcW w:w="0" w:type="auto"/>
            <w:vMerge w:val="continue"/>
            <w:tcBorders>
              <w:left w:val="nil"/>
            </w:tcBorders>
            <w:vAlign w:val="center"/>
          </w:tcPr>
          <w:p>
            <w:pPr>
              <w:widowControl/>
              <w:spacing w:line="480" w:lineRule="auto"/>
              <w:jc w:val="left"/>
              <w:rPr>
                <w:rFonts w:ascii="宋体" w:cs="宋体"/>
                <w:color w:val="333333"/>
                <w:kern w:val="0"/>
                <w:szCs w:val="21"/>
              </w:rPr>
            </w:pPr>
          </w:p>
        </w:tc>
        <w:tc>
          <w:tcPr>
            <w:tcW w:w="0" w:type="auto"/>
            <w:vMerge w:val="continue"/>
            <w:tcBorders>
              <w:left w:val="nil"/>
            </w:tcBorders>
            <w:vAlign w:val="center"/>
          </w:tcPr>
          <w:p>
            <w:pPr>
              <w:widowControl/>
              <w:spacing w:line="480" w:lineRule="auto"/>
              <w:jc w:val="left"/>
              <w:rPr>
                <w:rFonts w:ascii="宋体" w:cs="宋体"/>
                <w:color w:val="333333"/>
                <w:kern w:val="0"/>
                <w:szCs w:val="21"/>
              </w:rPr>
            </w:pPr>
          </w:p>
        </w:tc>
        <w:tc>
          <w:tcPr>
            <w:tcW w:w="0" w:type="auto"/>
            <w:vMerge w:val="continue"/>
            <w:tcBorders>
              <w:left w:val="nil"/>
            </w:tcBorders>
            <w:vAlign w:val="center"/>
          </w:tcPr>
          <w:p>
            <w:pPr>
              <w:widowControl/>
              <w:spacing w:line="480" w:lineRule="auto"/>
              <w:jc w:val="left"/>
              <w:rPr>
                <w:rFonts w:ascii="宋体" w:cs="宋体"/>
                <w:color w:val="333333"/>
                <w:kern w:val="0"/>
                <w:szCs w:val="21"/>
              </w:rPr>
            </w:pPr>
          </w:p>
        </w:tc>
        <w:tc>
          <w:tcPr>
            <w:tcW w:w="55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rFonts w:hint="eastAsia"/>
                <w:color w:val="333333"/>
                <w:sz w:val="20"/>
                <w:szCs w:val="20"/>
              </w:rPr>
              <w:t>结果维持</w:t>
            </w:r>
          </w:p>
        </w:tc>
        <w:tc>
          <w:tcPr>
            <w:tcW w:w="60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rFonts w:hint="eastAsia"/>
                <w:color w:val="333333"/>
                <w:sz w:val="20"/>
                <w:szCs w:val="20"/>
              </w:rPr>
              <w:t>结果纠正</w:t>
            </w:r>
          </w:p>
        </w:tc>
        <w:tc>
          <w:tcPr>
            <w:tcW w:w="60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rFonts w:hint="eastAsia"/>
                <w:color w:val="333333"/>
                <w:sz w:val="20"/>
                <w:szCs w:val="20"/>
              </w:rPr>
              <w:t>其他结果</w:t>
            </w:r>
          </w:p>
        </w:tc>
        <w:tc>
          <w:tcPr>
            <w:tcW w:w="60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rFonts w:hint="eastAsia"/>
                <w:color w:val="333333"/>
                <w:sz w:val="20"/>
                <w:szCs w:val="20"/>
              </w:rPr>
              <w:t>尚未审结</w:t>
            </w:r>
          </w:p>
        </w:tc>
        <w:tc>
          <w:tcPr>
            <w:tcW w:w="60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rFonts w:hint="eastAsia" w:ascii="宋体" w:hAnsi="宋体" w:cs="宋体"/>
                <w:color w:val="000000"/>
                <w:kern w:val="0"/>
                <w:sz w:val="20"/>
                <w:szCs w:val="20"/>
              </w:rPr>
              <w:t>总计</w:t>
            </w:r>
          </w:p>
        </w:tc>
        <w:tc>
          <w:tcPr>
            <w:tcW w:w="60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rFonts w:hint="eastAsia"/>
                <w:color w:val="333333"/>
                <w:sz w:val="20"/>
                <w:szCs w:val="20"/>
              </w:rPr>
              <w:t>结果维持</w:t>
            </w:r>
          </w:p>
        </w:tc>
        <w:tc>
          <w:tcPr>
            <w:tcW w:w="60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rFonts w:hint="eastAsia"/>
                <w:color w:val="333333"/>
                <w:sz w:val="20"/>
                <w:szCs w:val="20"/>
              </w:rPr>
              <w:t>结果纠正</w:t>
            </w:r>
          </w:p>
        </w:tc>
        <w:tc>
          <w:tcPr>
            <w:tcW w:w="60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rFonts w:hint="eastAsia" w:ascii="宋体" w:hAnsi="宋体" w:cs="宋体"/>
                <w:color w:val="000000"/>
                <w:kern w:val="0"/>
                <w:sz w:val="20"/>
                <w:szCs w:val="20"/>
              </w:rPr>
              <w:t>其他结果</w:t>
            </w:r>
          </w:p>
        </w:tc>
        <w:tc>
          <w:tcPr>
            <w:tcW w:w="606" w:type="dxa"/>
            <w:tcBorders>
              <w:left w:val="nil"/>
            </w:tcBorders>
            <w:vAlign w:val="center"/>
          </w:tcPr>
          <w:p>
            <w:pPr>
              <w:widowControl/>
              <w:spacing w:before="100" w:beforeAutospacing="1" w:after="180" w:line="480" w:lineRule="auto"/>
              <w:jc w:val="center"/>
              <w:rPr>
                <w:rFonts w:ascii="宋体" w:cs="宋体"/>
                <w:color w:val="333333"/>
                <w:kern w:val="0"/>
                <w:szCs w:val="21"/>
              </w:rPr>
            </w:pPr>
            <w:r>
              <w:rPr>
                <w:rFonts w:hint="eastAsia"/>
                <w:color w:val="333333"/>
                <w:sz w:val="20"/>
                <w:szCs w:val="20"/>
              </w:rPr>
              <w:t>尚未审结</w:t>
            </w:r>
          </w:p>
        </w:tc>
        <w:tc>
          <w:tcPr>
            <w:tcW w:w="606" w:type="dxa"/>
            <w:tcBorders>
              <w:left w:val="nil"/>
            </w:tcBorders>
            <w:vAlign w:val="center"/>
          </w:tcPr>
          <w:p>
            <w:pPr>
              <w:widowControl/>
              <w:spacing w:before="100" w:beforeAutospacing="1" w:after="180" w:line="480" w:lineRule="auto"/>
              <w:jc w:val="center"/>
              <w:rPr>
                <w:rFonts w:ascii="宋体" w:cs="宋体"/>
                <w:color w:val="333333"/>
                <w:kern w:val="0"/>
                <w:szCs w:val="21"/>
              </w:rPr>
            </w:pPr>
            <w:r>
              <w:rPr>
                <w:rFonts w:hint="eastAsia" w:ascii="宋体" w:hAnsi="宋体" w:cs="宋体"/>
                <w:color w:val="000000"/>
                <w:kern w:val="0"/>
                <w:sz w:val="20"/>
                <w:szCs w:val="20"/>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604"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604"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604"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658"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550"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60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60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60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60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 0</w:t>
            </w:r>
          </w:p>
        </w:tc>
        <w:tc>
          <w:tcPr>
            <w:tcW w:w="60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60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605"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606" w:type="dxa"/>
            <w:tcBorders>
              <w:left w:val="nil"/>
            </w:tcBorders>
            <w:vAlign w:val="center"/>
          </w:tcPr>
          <w:p>
            <w:pPr>
              <w:widowControl/>
              <w:spacing w:before="100" w:beforeAutospacing="1" w:after="180" w:line="480" w:lineRule="auto"/>
              <w:jc w:val="center"/>
              <w:rPr>
                <w:rFonts w:ascii="宋体" w:cs="宋体"/>
                <w:color w:val="333333"/>
                <w:kern w:val="0"/>
                <w:szCs w:val="21"/>
              </w:rPr>
            </w:pPr>
            <w:r>
              <w:rPr>
                <w:color w:val="333333"/>
                <w:sz w:val="20"/>
                <w:szCs w:val="20"/>
              </w:rPr>
              <w:t>0</w:t>
            </w:r>
          </w:p>
        </w:tc>
        <w:tc>
          <w:tcPr>
            <w:tcW w:w="606" w:type="dxa"/>
            <w:tcBorders>
              <w:left w:val="nil"/>
            </w:tcBorders>
            <w:vAlign w:val="center"/>
          </w:tcPr>
          <w:p>
            <w:pPr>
              <w:widowControl/>
              <w:spacing w:before="100" w:beforeAutospacing="1" w:after="180" w:line="480" w:lineRule="auto"/>
              <w:jc w:val="center"/>
              <w:rPr>
                <w:rFonts w:ascii="宋体" w:cs="宋体"/>
                <w:color w:val="333333"/>
                <w:kern w:val="0"/>
                <w:szCs w:val="21"/>
              </w:rPr>
            </w:pPr>
            <w:r>
              <w:rPr>
                <w:rFonts w:ascii="宋体" w:cs="宋体"/>
                <w:color w:val="333333"/>
                <w:kern w:val="0"/>
                <w:szCs w:val="21"/>
              </w:rPr>
              <w:t>0</w:t>
            </w:r>
          </w:p>
        </w:tc>
      </w:tr>
    </w:tbl>
    <w:p>
      <w:pPr>
        <w:widowControl/>
        <w:spacing w:line="432" w:lineRule="auto"/>
        <w:jc w:val="center"/>
        <w:rPr>
          <w:rFonts w:ascii="Times New Roman" w:hAnsi="Times New Roman"/>
          <w:color w:val="333333"/>
          <w:kern w:val="0"/>
          <w:sz w:val="32"/>
          <w:szCs w:val="32"/>
        </w:rPr>
      </w:pPr>
    </w:p>
    <w:p>
      <w:pPr>
        <w:widowControl/>
        <w:spacing w:line="432" w:lineRule="auto"/>
        <w:ind w:firstLine="480"/>
        <w:rPr>
          <w:rFonts w:ascii="黑体" w:hAnsi="黑体" w:eastAsia="黑体"/>
          <w:color w:val="333333"/>
          <w:kern w:val="0"/>
          <w:sz w:val="32"/>
          <w:szCs w:val="32"/>
        </w:rPr>
      </w:pPr>
      <w:r>
        <w:rPr>
          <w:rFonts w:hint="eastAsia" w:ascii="黑体" w:hAnsi="黑体" w:eastAsia="黑体"/>
          <w:color w:val="333333"/>
          <w:kern w:val="0"/>
          <w:sz w:val="32"/>
          <w:szCs w:val="32"/>
        </w:rPr>
        <w:t>五、存在的主要问题及改进情况</w:t>
      </w:r>
    </w:p>
    <w:p>
      <w:pPr>
        <w:widowControl/>
        <w:spacing w:line="432" w:lineRule="auto"/>
        <w:ind w:firstLine="480"/>
        <w:rPr>
          <w:rFonts w:ascii="仿宋" w:hAnsi="仿宋" w:eastAsia="仿宋"/>
          <w:color w:val="333333"/>
          <w:kern w:val="0"/>
          <w:sz w:val="32"/>
          <w:szCs w:val="32"/>
        </w:rPr>
      </w:pPr>
      <w:r>
        <w:rPr>
          <w:rFonts w:hint="eastAsia" w:ascii="仿宋" w:hAnsi="仿宋" w:eastAsia="仿宋"/>
          <w:color w:val="333333"/>
          <w:kern w:val="0"/>
          <w:sz w:val="32"/>
          <w:szCs w:val="32"/>
        </w:rPr>
        <w:t>我局政府信息公开工作虽然取得了一定的成绩，但也存在一些问题和不足，比如信息发布量不多、信息公布不够及时、主动公开的意识有待进一步加强、工作体系还不够健全、工作程序还需进一步规范和完善。</w:t>
      </w:r>
    </w:p>
    <w:p>
      <w:pPr>
        <w:widowControl/>
        <w:spacing w:line="432" w:lineRule="auto"/>
        <w:ind w:firstLine="480"/>
        <w:rPr>
          <w:rFonts w:ascii="黑体" w:hAnsi="黑体" w:eastAsia="黑体"/>
          <w:color w:val="333333"/>
          <w:kern w:val="0"/>
          <w:sz w:val="32"/>
          <w:szCs w:val="32"/>
        </w:rPr>
      </w:pPr>
      <w:r>
        <w:rPr>
          <w:rFonts w:hint="eastAsia" w:ascii="黑体" w:hAnsi="黑体" w:eastAsia="黑体"/>
          <w:color w:val="333333"/>
          <w:kern w:val="0"/>
          <w:sz w:val="32"/>
          <w:szCs w:val="32"/>
        </w:rPr>
        <w:t>六、其他需要报告的事项</w:t>
      </w:r>
    </w:p>
    <w:p>
      <w:pPr>
        <w:widowControl/>
        <w:adjustRightInd w:val="0"/>
        <w:ind w:firstLine="482"/>
        <w:rPr>
          <w:rFonts w:ascii="仿宋" w:hAnsi="仿宋" w:eastAsia="仿宋"/>
          <w:color w:val="333333"/>
          <w:kern w:val="0"/>
          <w:sz w:val="32"/>
          <w:szCs w:val="32"/>
        </w:rPr>
      </w:pPr>
      <w:r>
        <w:rPr>
          <w:rFonts w:hint="eastAsia" w:ascii="仿宋" w:hAnsi="仿宋" w:eastAsia="仿宋"/>
          <w:color w:val="333333"/>
          <w:kern w:val="0"/>
          <w:sz w:val="32"/>
          <w:szCs w:val="32"/>
        </w:rPr>
        <w:t>如下为银州区发改局项目审批及备案表汇总</w:t>
      </w:r>
    </w:p>
    <w:tbl>
      <w:tblPr>
        <w:tblStyle w:val="4"/>
        <w:tblW w:w="9900" w:type="dxa"/>
        <w:jc w:val="center"/>
        <w:tblLayout w:type="autofit"/>
        <w:tblCellMar>
          <w:top w:w="0" w:type="dxa"/>
          <w:left w:w="108" w:type="dxa"/>
          <w:bottom w:w="0" w:type="dxa"/>
          <w:right w:w="108" w:type="dxa"/>
        </w:tblCellMar>
      </w:tblPr>
      <w:tblGrid>
        <w:gridCol w:w="3071"/>
        <w:gridCol w:w="4926"/>
        <w:gridCol w:w="1903"/>
      </w:tblGrid>
      <w:tr>
        <w:tblPrEx>
          <w:tblCellMar>
            <w:top w:w="0" w:type="dxa"/>
            <w:left w:w="108" w:type="dxa"/>
            <w:bottom w:w="0" w:type="dxa"/>
            <w:right w:w="108" w:type="dxa"/>
          </w:tblCellMar>
        </w:tblPrEx>
        <w:trPr>
          <w:trHeight w:val="525" w:hRule="atLeast"/>
          <w:jc w:val="center"/>
        </w:trPr>
        <w:tc>
          <w:tcPr>
            <w:tcW w:w="9900" w:type="dxa"/>
            <w:gridSpan w:val="3"/>
            <w:tcBorders>
              <w:top w:val="nil"/>
              <w:left w:val="nil"/>
              <w:bottom w:val="nil"/>
              <w:right w:val="nil"/>
            </w:tcBorders>
            <w:noWrap/>
            <w:vAlign w:val="center"/>
          </w:tcPr>
          <w:p>
            <w:pPr>
              <w:widowControl/>
              <w:jc w:val="center"/>
              <w:rPr>
                <w:rFonts w:ascii="宋体" w:cs="宋体"/>
                <w:b/>
                <w:bCs/>
                <w:kern w:val="0"/>
                <w:sz w:val="32"/>
                <w:szCs w:val="32"/>
              </w:rPr>
            </w:pPr>
            <w:bookmarkStart w:id="0" w:name="RANGE!A1:C23"/>
            <w:bookmarkEnd w:id="0"/>
            <w:r>
              <w:rPr>
                <w:rFonts w:ascii="宋体" w:hAnsi="宋体" w:cs="宋体"/>
                <w:b/>
                <w:bCs/>
                <w:kern w:val="0"/>
                <w:sz w:val="32"/>
                <w:szCs w:val="32"/>
              </w:rPr>
              <w:t>2019</w:t>
            </w:r>
            <w:r>
              <w:rPr>
                <w:rFonts w:hint="eastAsia" w:ascii="宋体" w:hAnsi="宋体" w:cs="宋体"/>
                <w:b/>
                <w:bCs/>
                <w:kern w:val="0"/>
                <w:sz w:val="32"/>
                <w:szCs w:val="32"/>
              </w:rPr>
              <w:t>年度银州区发改局项目审批</w:t>
            </w:r>
            <w:r>
              <w:rPr>
                <w:rFonts w:ascii="宋体" w:hAnsi="宋体" w:cs="宋体"/>
                <w:b/>
                <w:bCs/>
                <w:kern w:val="0"/>
                <w:sz w:val="32"/>
                <w:szCs w:val="32"/>
              </w:rPr>
              <w:t>/</w:t>
            </w:r>
            <w:r>
              <w:rPr>
                <w:rFonts w:hint="eastAsia" w:ascii="宋体" w:hAnsi="宋体" w:cs="宋体"/>
                <w:b/>
                <w:bCs/>
                <w:kern w:val="0"/>
                <w:sz w:val="32"/>
                <w:szCs w:val="32"/>
              </w:rPr>
              <w:t>备案登记审批表（截至</w:t>
            </w:r>
            <w:r>
              <w:rPr>
                <w:rFonts w:ascii="宋体" w:hAnsi="宋体" w:cs="宋体"/>
                <w:b/>
                <w:bCs/>
                <w:kern w:val="0"/>
                <w:sz w:val="32"/>
                <w:szCs w:val="32"/>
              </w:rPr>
              <w:t>12.31</w:t>
            </w:r>
            <w:r>
              <w:rPr>
                <w:rFonts w:hint="eastAsia" w:ascii="宋体" w:hAnsi="宋体" w:cs="宋体"/>
                <w:b/>
                <w:bCs/>
                <w:kern w:val="0"/>
                <w:sz w:val="32"/>
                <w:szCs w:val="32"/>
              </w:rPr>
              <w:t>）</w:t>
            </w:r>
          </w:p>
        </w:tc>
      </w:tr>
      <w:tr>
        <w:tblPrEx>
          <w:tblCellMar>
            <w:top w:w="0" w:type="dxa"/>
            <w:left w:w="108" w:type="dxa"/>
            <w:bottom w:w="0" w:type="dxa"/>
            <w:right w:w="108" w:type="dxa"/>
          </w:tblCellMar>
        </w:tblPrEx>
        <w:trPr>
          <w:trHeight w:val="80" w:hRule="atLeast"/>
          <w:jc w:val="center"/>
        </w:trPr>
        <w:tc>
          <w:tcPr>
            <w:tcW w:w="307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cs="宋体"/>
                <w:b/>
                <w:bCs/>
                <w:kern w:val="0"/>
                <w:sz w:val="22"/>
              </w:rPr>
            </w:pPr>
            <w:r>
              <w:rPr>
                <w:rFonts w:hint="eastAsia" w:ascii="宋体" w:hAnsi="宋体" w:cs="宋体"/>
                <w:b/>
                <w:bCs/>
                <w:kern w:val="0"/>
                <w:sz w:val="22"/>
              </w:rPr>
              <w:t>发文号</w:t>
            </w:r>
          </w:p>
        </w:tc>
        <w:tc>
          <w:tcPr>
            <w:tcW w:w="4926" w:type="dxa"/>
            <w:tcBorders>
              <w:top w:val="single" w:color="auto" w:sz="4" w:space="0"/>
              <w:left w:val="nil"/>
              <w:bottom w:val="single" w:color="auto" w:sz="4" w:space="0"/>
              <w:right w:val="single" w:color="auto" w:sz="4" w:space="0"/>
            </w:tcBorders>
            <w:noWrap/>
            <w:vAlign w:val="center"/>
          </w:tcPr>
          <w:p>
            <w:pPr>
              <w:widowControl/>
              <w:jc w:val="center"/>
              <w:rPr>
                <w:rFonts w:ascii="宋体" w:cs="宋体"/>
                <w:b/>
                <w:bCs/>
                <w:kern w:val="0"/>
                <w:sz w:val="22"/>
              </w:rPr>
            </w:pPr>
            <w:r>
              <w:rPr>
                <w:rFonts w:hint="eastAsia" w:ascii="宋体" w:hAnsi="宋体" w:cs="宋体"/>
                <w:b/>
                <w:bCs/>
                <w:kern w:val="0"/>
                <w:sz w:val="22"/>
              </w:rPr>
              <w:t>文件标题</w:t>
            </w:r>
          </w:p>
        </w:tc>
        <w:tc>
          <w:tcPr>
            <w:tcW w:w="1903" w:type="dxa"/>
            <w:tcBorders>
              <w:top w:val="single" w:color="auto" w:sz="4" w:space="0"/>
              <w:left w:val="nil"/>
              <w:bottom w:val="single" w:color="auto" w:sz="4" w:space="0"/>
              <w:right w:val="single" w:color="auto" w:sz="4" w:space="0"/>
            </w:tcBorders>
            <w:noWrap/>
            <w:vAlign w:val="center"/>
          </w:tcPr>
          <w:p>
            <w:pPr>
              <w:widowControl/>
              <w:jc w:val="center"/>
              <w:rPr>
                <w:rFonts w:ascii="宋体" w:cs="宋体"/>
                <w:b/>
                <w:bCs/>
                <w:color w:val="000000"/>
                <w:kern w:val="0"/>
                <w:sz w:val="28"/>
                <w:szCs w:val="28"/>
              </w:rPr>
            </w:pPr>
            <w:r>
              <w:rPr>
                <w:rFonts w:hint="eastAsia" w:ascii="宋体" w:hAnsi="宋体" w:cs="宋体"/>
                <w:b/>
                <w:bCs/>
                <w:color w:val="000000"/>
                <w:kern w:val="0"/>
                <w:sz w:val="28"/>
                <w:szCs w:val="28"/>
              </w:rPr>
              <w:t>审批时间</w:t>
            </w:r>
          </w:p>
        </w:tc>
      </w:tr>
      <w:tr>
        <w:tblPrEx>
          <w:tblCellMar>
            <w:top w:w="0" w:type="dxa"/>
            <w:left w:w="108" w:type="dxa"/>
            <w:bottom w:w="0" w:type="dxa"/>
            <w:right w:w="108" w:type="dxa"/>
          </w:tblCellMar>
        </w:tblPrEx>
        <w:trPr>
          <w:trHeight w:val="428" w:hRule="atLeast"/>
          <w:jc w:val="center"/>
        </w:trPr>
        <w:tc>
          <w:tcPr>
            <w:tcW w:w="3071" w:type="dxa"/>
            <w:tcBorders>
              <w:top w:val="nil"/>
              <w:left w:val="single" w:color="auto" w:sz="4" w:space="0"/>
              <w:bottom w:val="single" w:color="auto" w:sz="4" w:space="0"/>
              <w:right w:val="single" w:color="auto" w:sz="4" w:space="0"/>
            </w:tcBorders>
            <w:noWrap/>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银州</w:t>
            </w:r>
            <w:r>
              <w:rPr>
                <w:rFonts w:ascii="仿宋" w:hAnsi="仿宋" w:eastAsia="仿宋" w:cs="宋体"/>
                <w:kern w:val="0"/>
                <w:sz w:val="20"/>
                <w:szCs w:val="20"/>
              </w:rPr>
              <w:t>(</w:t>
            </w:r>
            <w:r>
              <w:rPr>
                <w:rFonts w:hint="eastAsia" w:ascii="仿宋" w:hAnsi="仿宋" w:eastAsia="仿宋" w:cs="宋体"/>
                <w:kern w:val="0"/>
                <w:sz w:val="20"/>
                <w:szCs w:val="20"/>
              </w:rPr>
              <w:t>发</w:t>
            </w:r>
            <w:r>
              <w:rPr>
                <w:rFonts w:ascii="仿宋" w:hAnsi="仿宋" w:eastAsia="仿宋" w:cs="宋体"/>
                <w:kern w:val="0"/>
                <w:sz w:val="20"/>
                <w:szCs w:val="20"/>
              </w:rPr>
              <w:t>)</w:t>
            </w:r>
            <w:r>
              <w:rPr>
                <w:rFonts w:hint="eastAsia" w:ascii="仿宋" w:hAnsi="仿宋" w:eastAsia="仿宋" w:cs="宋体"/>
                <w:kern w:val="0"/>
                <w:sz w:val="20"/>
                <w:szCs w:val="20"/>
              </w:rPr>
              <w:t>备</w:t>
            </w:r>
            <w:r>
              <w:rPr>
                <w:rFonts w:ascii="仿宋" w:hAnsi="仿宋" w:eastAsia="仿宋" w:cs="宋体"/>
                <w:kern w:val="0"/>
                <w:sz w:val="20"/>
                <w:szCs w:val="20"/>
              </w:rPr>
              <w:t>[2019]1</w:t>
            </w:r>
            <w:r>
              <w:rPr>
                <w:rFonts w:hint="eastAsia" w:ascii="仿宋" w:hAnsi="仿宋" w:eastAsia="仿宋" w:cs="宋体"/>
                <w:kern w:val="0"/>
                <w:sz w:val="20"/>
                <w:szCs w:val="20"/>
              </w:rPr>
              <w:t>号</w:t>
            </w:r>
          </w:p>
        </w:tc>
        <w:tc>
          <w:tcPr>
            <w:tcW w:w="4926" w:type="dxa"/>
            <w:tcBorders>
              <w:top w:val="nil"/>
              <w:left w:val="nil"/>
              <w:bottom w:val="single" w:color="auto" w:sz="4" w:space="0"/>
              <w:right w:val="single" w:color="auto" w:sz="4" w:space="0"/>
            </w:tcBorders>
            <w:noWrap/>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年产</w:t>
            </w:r>
            <w:r>
              <w:rPr>
                <w:rFonts w:ascii="仿宋" w:hAnsi="仿宋" w:eastAsia="仿宋" w:cs="宋体"/>
                <w:kern w:val="0"/>
                <w:sz w:val="20"/>
                <w:szCs w:val="20"/>
              </w:rPr>
              <w:t>3000</w:t>
            </w:r>
            <w:r>
              <w:rPr>
                <w:rFonts w:hint="eastAsia" w:ascii="仿宋" w:hAnsi="仿宋" w:eastAsia="仿宋" w:cs="宋体"/>
                <w:kern w:val="0"/>
                <w:sz w:val="20"/>
                <w:szCs w:val="20"/>
              </w:rPr>
              <w:t>万块新型环保砖</w:t>
            </w:r>
          </w:p>
        </w:tc>
        <w:tc>
          <w:tcPr>
            <w:tcW w:w="1903"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kern w:val="0"/>
                <w:sz w:val="20"/>
                <w:szCs w:val="20"/>
              </w:rPr>
            </w:pPr>
            <w:r>
              <w:rPr>
                <w:rFonts w:ascii="仿宋" w:hAnsi="仿宋" w:eastAsia="仿宋" w:cs="宋体"/>
                <w:kern w:val="0"/>
                <w:sz w:val="20"/>
                <w:szCs w:val="20"/>
              </w:rPr>
              <w:t>2019.1.3</w:t>
            </w:r>
          </w:p>
        </w:tc>
      </w:tr>
      <w:tr>
        <w:tblPrEx>
          <w:tblCellMar>
            <w:top w:w="0" w:type="dxa"/>
            <w:left w:w="108" w:type="dxa"/>
            <w:bottom w:w="0" w:type="dxa"/>
            <w:right w:w="108" w:type="dxa"/>
          </w:tblCellMar>
        </w:tblPrEx>
        <w:trPr>
          <w:trHeight w:val="555" w:hRule="atLeast"/>
          <w:jc w:val="center"/>
        </w:trPr>
        <w:tc>
          <w:tcPr>
            <w:tcW w:w="3071" w:type="dxa"/>
            <w:tcBorders>
              <w:top w:val="nil"/>
              <w:left w:val="single" w:color="auto" w:sz="4" w:space="0"/>
              <w:bottom w:val="single" w:color="auto" w:sz="4" w:space="0"/>
              <w:right w:val="single" w:color="auto" w:sz="4" w:space="0"/>
            </w:tcBorders>
            <w:noWrap/>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银州</w:t>
            </w:r>
            <w:r>
              <w:rPr>
                <w:rFonts w:ascii="仿宋" w:hAnsi="仿宋" w:eastAsia="仿宋" w:cs="宋体"/>
                <w:kern w:val="0"/>
                <w:sz w:val="20"/>
                <w:szCs w:val="20"/>
              </w:rPr>
              <w:t>(</w:t>
            </w:r>
            <w:r>
              <w:rPr>
                <w:rFonts w:hint="eastAsia" w:ascii="仿宋" w:hAnsi="仿宋" w:eastAsia="仿宋" w:cs="宋体"/>
                <w:kern w:val="0"/>
                <w:sz w:val="20"/>
                <w:szCs w:val="20"/>
              </w:rPr>
              <w:t>发</w:t>
            </w:r>
            <w:r>
              <w:rPr>
                <w:rFonts w:ascii="仿宋" w:hAnsi="仿宋" w:eastAsia="仿宋" w:cs="宋体"/>
                <w:kern w:val="0"/>
                <w:sz w:val="20"/>
                <w:szCs w:val="20"/>
              </w:rPr>
              <w:t>)</w:t>
            </w:r>
            <w:r>
              <w:rPr>
                <w:rFonts w:hint="eastAsia" w:ascii="仿宋" w:hAnsi="仿宋" w:eastAsia="仿宋" w:cs="宋体"/>
                <w:kern w:val="0"/>
                <w:sz w:val="20"/>
                <w:szCs w:val="20"/>
              </w:rPr>
              <w:t>备</w:t>
            </w:r>
            <w:r>
              <w:rPr>
                <w:rFonts w:ascii="仿宋" w:hAnsi="仿宋" w:eastAsia="仿宋" w:cs="宋体"/>
                <w:kern w:val="0"/>
                <w:sz w:val="20"/>
                <w:szCs w:val="20"/>
              </w:rPr>
              <w:t>[2019]2</w:t>
            </w:r>
            <w:r>
              <w:rPr>
                <w:rFonts w:hint="eastAsia" w:ascii="仿宋" w:hAnsi="仿宋" w:eastAsia="仿宋" w:cs="宋体"/>
                <w:kern w:val="0"/>
                <w:sz w:val="20"/>
                <w:szCs w:val="20"/>
              </w:rPr>
              <w:t>号</w:t>
            </w:r>
          </w:p>
        </w:tc>
        <w:tc>
          <w:tcPr>
            <w:tcW w:w="4926" w:type="dxa"/>
            <w:tcBorders>
              <w:top w:val="nil"/>
              <w:left w:val="nil"/>
              <w:bottom w:val="single" w:color="auto" w:sz="4" w:space="0"/>
              <w:right w:val="single" w:color="auto" w:sz="4" w:space="0"/>
            </w:tcBorders>
            <w:noWrap/>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山水源著住宅小区</w:t>
            </w:r>
          </w:p>
        </w:tc>
        <w:tc>
          <w:tcPr>
            <w:tcW w:w="1903"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0"/>
                <w:szCs w:val="20"/>
              </w:rPr>
            </w:pPr>
            <w:r>
              <w:rPr>
                <w:rFonts w:ascii="仿宋" w:hAnsi="仿宋" w:eastAsia="仿宋" w:cs="宋体"/>
                <w:color w:val="000000"/>
                <w:kern w:val="0"/>
                <w:sz w:val="20"/>
                <w:szCs w:val="20"/>
              </w:rPr>
              <w:t>2019.4.25</w:t>
            </w:r>
          </w:p>
        </w:tc>
      </w:tr>
      <w:tr>
        <w:tblPrEx>
          <w:tblCellMar>
            <w:top w:w="0" w:type="dxa"/>
            <w:left w:w="108" w:type="dxa"/>
            <w:bottom w:w="0" w:type="dxa"/>
            <w:right w:w="108" w:type="dxa"/>
          </w:tblCellMar>
        </w:tblPrEx>
        <w:trPr>
          <w:trHeight w:val="555" w:hRule="atLeast"/>
          <w:jc w:val="center"/>
        </w:trPr>
        <w:tc>
          <w:tcPr>
            <w:tcW w:w="3071" w:type="dxa"/>
            <w:tcBorders>
              <w:top w:val="nil"/>
              <w:left w:val="single" w:color="auto" w:sz="4" w:space="0"/>
              <w:bottom w:val="single" w:color="auto" w:sz="4" w:space="0"/>
              <w:right w:val="single" w:color="auto" w:sz="4" w:space="0"/>
            </w:tcBorders>
            <w:noWrap/>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银州</w:t>
            </w:r>
            <w:r>
              <w:rPr>
                <w:rFonts w:ascii="仿宋" w:hAnsi="仿宋" w:eastAsia="仿宋" w:cs="宋体"/>
                <w:kern w:val="0"/>
                <w:sz w:val="20"/>
                <w:szCs w:val="20"/>
              </w:rPr>
              <w:t>(</w:t>
            </w:r>
            <w:r>
              <w:rPr>
                <w:rFonts w:hint="eastAsia" w:ascii="仿宋" w:hAnsi="仿宋" w:eastAsia="仿宋" w:cs="宋体"/>
                <w:kern w:val="0"/>
                <w:sz w:val="20"/>
                <w:szCs w:val="20"/>
              </w:rPr>
              <w:t>发</w:t>
            </w:r>
            <w:r>
              <w:rPr>
                <w:rFonts w:ascii="仿宋" w:hAnsi="仿宋" w:eastAsia="仿宋" w:cs="宋体"/>
                <w:kern w:val="0"/>
                <w:sz w:val="20"/>
                <w:szCs w:val="20"/>
              </w:rPr>
              <w:t>)</w:t>
            </w:r>
            <w:r>
              <w:rPr>
                <w:rFonts w:hint="eastAsia" w:ascii="仿宋" w:hAnsi="仿宋" w:eastAsia="仿宋" w:cs="宋体"/>
                <w:kern w:val="0"/>
                <w:sz w:val="20"/>
                <w:szCs w:val="20"/>
              </w:rPr>
              <w:t>备</w:t>
            </w:r>
            <w:r>
              <w:rPr>
                <w:rFonts w:ascii="仿宋" w:hAnsi="仿宋" w:eastAsia="仿宋" w:cs="宋体"/>
                <w:kern w:val="0"/>
                <w:sz w:val="20"/>
                <w:szCs w:val="20"/>
              </w:rPr>
              <w:t>[2019]3</w:t>
            </w:r>
            <w:r>
              <w:rPr>
                <w:rFonts w:hint="eastAsia" w:ascii="仿宋" w:hAnsi="仿宋" w:eastAsia="仿宋" w:cs="宋体"/>
                <w:kern w:val="0"/>
                <w:sz w:val="20"/>
                <w:szCs w:val="20"/>
              </w:rPr>
              <w:t>号</w:t>
            </w:r>
          </w:p>
        </w:tc>
        <w:tc>
          <w:tcPr>
            <w:tcW w:w="4926" w:type="dxa"/>
            <w:tcBorders>
              <w:top w:val="nil"/>
              <w:left w:val="nil"/>
              <w:bottom w:val="single" w:color="auto" w:sz="4" w:space="0"/>
              <w:right w:val="single" w:color="auto" w:sz="4" w:space="0"/>
            </w:tcBorders>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辽宁铁岭高压阀门有限公司年产</w:t>
            </w:r>
            <w:r>
              <w:rPr>
                <w:rFonts w:ascii="仿宋" w:hAnsi="仿宋" w:eastAsia="仿宋" w:cs="宋体"/>
                <w:kern w:val="0"/>
                <w:sz w:val="20"/>
                <w:szCs w:val="20"/>
              </w:rPr>
              <w:t>4000</w:t>
            </w:r>
            <w:r>
              <w:rPr>
                <w:rFonts w:hint="eastAsia" w:ascii="仿宋" w:hAnsi="仿宋" w:eastAsia="仿宋" w:cs="宋体"/>
                <w:kern w:val="0"/>
                <w:sz w:val="20"/>
                <w:szCs w:val="20"/>
              </w:rPr>
              <w:t>吨高中压阀门及管道配件项目</w:t>
            </w:r>
          </w:p>
        </w:tc>
        <w:tc>
          <w:tcPr>
            <w:tcW w:w="1903"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0"/>
                <w:szCs w:val="20"/>
              </w:rPr>
            </w:pPr>
            <w:r>
              <w:rPr>
                <w:rFonts w:ascii="仿宋" w:hAnsi="仿宋" w:eastAsia="仿宋" w:cs="宋体"/>
                <w:color w:val="000000"/>
                <w:kern w:val="0"/>
                <w:sz w:val="20"/>
                <w:szCs w:val="20"/>
              </w:rPr>
              <w:t>2019.7.9</w:t>
            </w:r>
          </w:p>
        </w:tc>
      </w:tr>
      <w:tr>
        <w:tblPrEx>
          <w:tblCellMar>
            <w:top w:w="0" w:type="dxa"/>
            <w:left w:w="108" w:type="dxa"/>
            <w:bottom w:w="0" w:type="dxa"/>
            <w:right w:w="108" w:type="dxa"/>
          </w:tblCellMar>
        </w:tblPrEx>
        <w:trPr>
          <w:trHeight w:val="735" w:hRule="atLeast"/>
          <w:jc w:val="center"/>
        </w:trPr>
        <w:tc>
          <w:tcPr>
            <w:tcW w:w="3071" w:type="dxa"/>
            <w:tcBorders>
              <w:top w:val="nil"/>
              <w:left w:val="single" w:color="auto" w:sz="4" w:space="0"/>
              <w:bottom w:val="single" w:color="auto" w:sz="4" w:space="0"/>
              <w:right w:val="single" w:color="auto" w:sz="4" w:space="0"/>
            </w:tcBorders>
            <w:noWrap/>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银州</w:t>
            </w:r>
            <w:r>
              <w:rPr>
                <w:rFonts w:ascii="仿宋" w:hAnsi="仿宋" w:eastAsia="仿宋" w:cs="宋体"/>
                <w:kern w:val="0"/>
                <w:sz w:val="20"/>
                <w:szCs w:val="20"/>
              </w:rPr>
              <w:t>(</w:t>
            </w:r>
            <w:r>
              <w:rPr>
                <w:rFonts w:hint="eastAsia" w:ascii="仿宋" w:hAnsi="仿宋" w:eastAsia="仿宋" w:cs="宋体"/>
                <w:kern w:val="0"/>
                <w:sz w:val="20"/>
                <w:szCs w:val="20"/>
              </w:rPr>
              <w:t>发</w:t>
            </w:r>
            <w:r>
              <w:rPr>
                <w:rFonts w:ascii="仿宋" w:hAnsi="仿宋" w:eastAsia="仿宋" w:cs="宋体"/>
                <w:kern w:val="0"/>
                <w:sz w:val="20"/>
                <w:szCs w:val="20"/>
              </w:rPr>
              <w:t>)</w:t>
            </w:r>
            <w:r>
              <w:rPr>
                <w:rFonts w:hint="eastAsia" w:ascii="仿宋" w:hAnsi="仿宋" w:eastAsia="仿宋" w:cs="宋体"/>
                <w:kern w:val="0"/>
                <w:sz w:val="20"/>
                <w:szCs w:val="20"/>
              </w:rPr>
              <w:t>备</w:t>
            </w:r>
            <w:r>
              <w:rPr>
                <w:rFonts w:ascii="仿宋" w:hAnsi="仿宋" w:eastAsia="仿宋" w:cs="宋体"/>
                <w:kern w:val="0"/>
                <w:sz w:val="20"/>
                <w:szCs w:val="20"/>
              </w:rPr>
              <w:t>[2019]4</w:t>
            </w:r>
            <w:r>
              <w:rPr>
                <w:rFonts w:hint="eastAsia" w:ascii="仿宋" w:hAnsi="仿宋" w:eastAsia="仿宋" w:cs="宋体"/>
                <w:kern w:val="0"/>
                <w:sz w:val="20"/>
                <w:szCs w:val="20"/>
              </w:rPr>
              <w:t>号</w:t>
            </w:r>
          </w:p>
        </w:tc>
        <w:tc>
          <w:tcPr>
            <w:tcW w:w="4926" w:type="dxa"/>
            <w:tcBorders>
              <w:top w:val="nil"/>
              <w:left w:val="nil"/>
              <w:bottom w:val="single" w:color="auto" w:sz="4" w:space="0"/>
              <w:right w:val="single" w:color="auto" w:sz="4" w:space="0"/>
            </w:tcBorders>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碧桂园·御和苑项目</w:t>
            </w:r>
          </w:p>
        </w:tc>
        <w:tc>
          <w:tcPr>
            <w:tcW w:w="1903"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0"/>
                <w:szCs w:val="20"/>
              </w:rPr>
            </w:pPr>
            <w:r>
              <w:rPr>
                <w:rFonts w:ascii="仿宋" w:hAnsi="仿宋" w:eastAsia="仿宋" w:cs="宋体"/>
                <w:color w:val="000000"/>
                <w:kern w:val="0"/>
                <w:sz w:val="20"/>
                <w:szCs w:val="20"/>
              </w:rPr>
              <w:t>2019.7.9</w:t>
            </w:r>
          </w:p>
        </w:tc>
      </w:tr>
      <w:tr>
        <w:tblPrEx>
          <w:tblCellMar>
            <w:top w:w="0" w:type="dxa"/>
            <w:left w:w="108" w:type="dxa"/>
            <w:bottom w:w="0" w:type="dxa"/>
            <w:right w:w="108" w:type="dxa"/>
          </w:tblCellMar>
        </w:tblPrEx>
        <w:trPr>
          <w:trHeight w:val="495" w:hRule="atLeast"/>
          <w:jc w:val="center"/>
        </w:trPr>
        <w:tc>
          <w:tcPr>
            <w:tcW w:w="3071" w:type="dxa"/>
            <w:tcBorders>
              <w:top w:val="nil"/>
              <w:left w:val="single" w:color="auto" w:sz="4" w:space="0"/>
              <w:bottom w:val="single" w:color="auto" w:sz="4" w:space="0"/>
              <w:right w:val="single" w:color="auto" w:sz="4" w:space="0"/>
            </w:tcBorders>
            <w:noWrap/>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银州</w:t>
            </w:r>
            <w:r>
              <w:rPr>
                <w:rFonts w:ascii="仿宋" w:hAnsi="仿宋" w:eastAsia="仿宋" w:cs="宋体"/>
                <w:kern w:val="0"/>
                <w:sz w:val="20"/>
                <w:szCs w:val="20"/>
              </w:rPr>
              <w:t>(</w:t>
            </w:r>
            <w:r>
              <w:rPr>
                <w:rFonts w:hint="eastAsia" w:ascii="仿宋" w:hAnsi="仿宋" w:eastAsia="仿宋" w:cs="宋体"/>
                <w:kern w:val="0"/>
                <w:sz w:val="20"/>
                <w:szCs w:val="20"/>
              </w:rPr>
              <w:t>发</w:t>
            </w:r>
            <w:r>
              <w:rPr>
                <w:rFonts w:ascii="仿宋" w:hAnsi="仿宋" w:eastAsia="仿宋" w:cs="宋体"/>
                <w:kern w:val="0"/>
                <w:sz w:val="20"/>
                <w:szCs w:val="20"/>
              </w:rPr>
              <w:t>)</w:t>
            </w:r>
            <w:r>
              <w:rPr>
                <w:rFonts w:hint="eastAsia" w:ascii="仿宋" w:hAnsi="仿宋" w:eastAsia="仿宋" w:cs="宋体"/>
                <w:kern w:val="0"/>
                <w:sz w:val="20"/>
                <w:szCs w:val="20"/>
              </w:rPr>
              <w:t>备</w:t>
            </w:r>
            <w:r>
              <w:rPr>
                <w:rFonts w:ascii="仿宋" w:hAnsi="仿宋" w:eastAsia="仿宋" w:cs="宋体"/>
                <w:kern w:val="0"/>
                <w:sz w:val="20"/>
                <w:szCs w:val="20"/>
              </w:rPr>
              <w:t>[2019]5</w:t>
            </w:r>
            <w:r>
              <w:rPr>
                <w:rFonts w:hint="eastAsia" w:ascii="仿宋" w:hAnsi="仿宋" w:eastAsia="仿宋" w:cs="宋体"/>
                <w:kern w:val="0"/>
                <w:sz w:val="20"/>
                <w:szCs w:val="20"/>
              </w:rPr>
              <w:t>号</w:t>
            </w:r>
          </w:p>
        </w:tc>
        <w:tc>
          <w:tcPr>
            <w:tcW w:w="4926" w:type="dxa"/>
            <w:tcBorders>
              <w:top w:val="nil"/>
              <w:left w:val="nil"/>
              <w:bottom w:val="single" w:color="auto" w:sz="4" w:space="0"/>
              <w:right w:val="single" w:color="auto" w:sz="4" w:space="0"/>
            </w:tcBorders>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铁岭金帝酒店项目</w:t>
            </w:r>
          </w:p>
        </w:tc>
        <w:tc>
          <w:tcPr>
            <w:tcW w:w="1903"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0"/>
                <w:szCs w:val="20"/>
              </w:rPr>
            </w:pPr>
            <w:r>
              <w:rPr>
                <w:rFonts w:ascii="仿宋" w:hAnsi="仿宋" w:eastAsia="仿宋" w:cs="宋体"/>
                <w:color w:val="000000"/>
                <w:kern w:val="0"/>
                <w:sz w:val="20"/>
                <w:szCs w:val="20"/>
              </w:rPr>
              <w:t>2019.10.23</w:t>
            </w:r>
          </w:p>
        </w:tc>
      </w:tr>
      <w:tr>
        <w:tblPrEx>
          <w:tblCellMar>
            <w:top w:w="0" w:type="dxa"/>
            <w:left w:w="108" w:type="dxa"/>
            <w:bottom w:w="0" w:type="dxa"/>
            <w:right w:w="108" w:type="dxa"/>
          </w:tblCellMar>
        </w:tblPrEx>
        <w:trPr>
          <w:trHeight w:val="495" w:hRule="atLeast"/>
          <w:jc w:val="center"/>
        </w:trPr>
        <w:tc>
          <w:tcPr>
            <w:tcW w:w="3071" w:type="dxa"/>
            <w:tcBorders>
              <w:top w:val="nil"/>
              <w:left w:val="single" w:color="auto" w:sz="4" w:space="0"/>
              <w:bottom w:val="single" w:color="auto" w:sz="4" w:space="0"/>
              <w:right w:val="single" w:color="auto" w:sz="4" w:space="0"/>
            </w:tcBorders>
            <w:noWrap/>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银州</w:t>
            </w:r>
            <w:r>
              <w:rPr>
                <w:rFonts w:ascii="仿宋" w:hAnsi="仿宋" w:eastAsia="仿宋" w:cs="宋体"/>
                <w:kern w:val="0"/>
                <w:sz w:val="20"/>
                <w:szCs w:val="20"/>
              </w:rPr>
              <w:t>(</w:t>
            </w:r>
            <w:r>
              <w:rPr>
                <w:rFonts w:hint="eastAsia" w:ascii="仿宋" w:hAnsi="仿宋" w:eastAsia="仿宋" w:cs="宋体"/>
                <w:kern w:val="0"/>
                <w:sz w:val="20"/>
                <w:szCs w:val="20"/>
              </w:rPr>
              <w:t>发</w:t>
            </w:r>
            <w:r>
              <w:rPr>
                <w:rFonts w:ascii="仿宋" w:hAnsi="仿宋" w:eastAsia="仿宋" w:cs="宋体"/>
                <w:kern w:val="0"/>
                <w:sz w:val="20"/>
                <w:szCs w:val="20"/>
              </w:rPr>
              <w:t>)</w:t>
            </w:r>
            <w:r>
              <w:rPr>
                <w:rFonts w:hint="eastAsia" w:ascii="仿宋" w:hAnsi="仿宋" w:eastAsia="仿宋" w:cs="宋体"/>
                <w:kern w:val="0"/>
                <w:sz w:val="20"/>
                <w:szCs w:val="20"/>
              </w:rPr>
              <w:t>备</w:t>
            </w:r>
            <w:r>
              <w:rPr>
                <w:rFonts w:ascii="仿宋" w:hAnsi="仿宋" w:eastAsia="仿宋" w:cs="宋体"/>
                <w:kern w:val="0"/>
                <w:sz w:val="20"/>
                <w:szCs w:val="20"/>
              </w:rPr>
              <w:t>[2019]6</w:t>
            </w:r>
            <w:r>
              <w:rPr>
                <w:rFonts w:hint="eastAsia" w:ascii="仿宋" w:hAnsi="仿宋" w:eastAsia="仿宋" w:cs="宋体"/>
                <w:kern w:val="0"/>
                <w:sz w:val="20"/>
                <w:szCs w:val="20"/>
              </w:rPr>
              <w:t>号</w:t>
            </w:r>
          </w:p>
        </w:tc>
        <w:tc>
          <w:tcPr>
            <w:tcW w:w="4926" w:type="dxa"/>
            <w:tcBorders>
              <w:top w:val="nil"/>
              <w:left w:val="nil"/>
              <w:bottom w:val="single" w:color="auto" w:sz="4" w:space="0"/>
              <w:right w:val="single" w:color="auto" w:sz="4" w:space="0"/>
            </w:tcBorders>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螺杆机外箱及配电柜机械加工项目</w:t>
            </w:r>
          </w:p>
        </w:tc>
        <w:tc>
          <w:tcPr>
            <w:tcW w:w="1903"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0"/>
                <w:szCs w:val="20"/>
              </w:rPr>
            </w:pPr>
            <w:r>
              <w:rPr>
                <w:rFonts w:ascii="仿宋" w:hAnsi="仿宋" w:eastAsia="仿宋" w:cs="宋体"/>
                <w:color w:val="000000"/>
                <w:kern w:val="0"/>
                <w:sz w:val="20"/>
                <w:szCs w:val="20"/>
              </w:rPr>
              <w:t>2019.10.28</w:t>
            </w:r>
          </w:p>
        </w:tc>
      </w:tr>
      <w:tr>
        <w:tblPrEx>
          <w:tblCellMar>
            <w:top w:w="0" w:type="dxa"/>
            <w:left w:w="108" w:type="dxa"/>
            <w:bottom w:w="0" w:type="dxa"/>
            <w:right w:w="108" w:type="dxa"/>
          </w:tblCellMar>
        </w:tblPrEx>
        <w:trPr>
          <w:trHeight w:val="570" w:hRule="atLeast"/>
          <w:jc w:val="center"/>
        </w:trPr>
        <w:tc>
          <w:tcPr>
            <w:tcW w:w="3071" w:type="dxa"/>
            <w:tcBorders>
              <w:top w:val="nil"/>
              <w:left w:val="single" w:color="auto" w:sz="4" w:space="0"/>
              <w:bottom w:val="single" w:color="auto" w:sz="4" w:space="0"/>
              <w:right w:val="single" w:color="auto" w:sz="4" w:space="0"/>
            </w:tcBorders>
            <w:noWrap/>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银州</w:t>
            </w:r>
            <w:r>
              <w:rPr>
                <w:rFonts w:ascii="仿宋" w:hAnsi="仿宋" w:eastAsia="仿宋" w:cs="宋体"/>
                <w:kern w:val="0"/>
                <w:sz w:val="20"/>
                <w:szCs w:val="20"/>
              </w:rPr>
              <w:t>(</w:t>
            </w:r>
            <w:r>
              <w:rPr>
                <w:rFonts w:hint="eastAsia" w:ascii="仿宋" w:hAnsi="仿宋" w:eastAsia="仿宋" w:cs="宋体"/>
                <w:kern w:val="0"/>
                <w:sz w:val="20"/>
                <w:szCs w:val="20"/>
              </w:rPr>
              <w:t>发</w:t>
            </w:r>
            <w:r>
              <w:rPr>
                <w:rFonts w:ascii="仿宋" w:hAnsi="仿宋" w:eastAsia="仿宋" w:cs="宋体"/>
                <w:kern w:val="0"/>
                <w:sz w:val="20"/>
                <w:szCs w:val="20"/>
              </w:rPr>
              <w:t>)</w:t>
            </w:r>
            <w:r>
              <w:rPr>
                <w:rFonts w:hint="eastAsia" w:ascii="仿宋" w:hAnsi="仿宋" w:eastAsia="仿宋" w:cs="宋体"/>
                <w:kern w:val="0"/>
                <w:sz w:val="20"/>
                <w:szCs w:val="20"/>
              </w:rPr>
              <w:t>备</w:t>
            </w:r>
            <w:r>
              <w:rPr>
                <w:rFonts w:ascii="仿宋" w:hAnsi="仿宋" w:eastAsia="仿宋" w:cs="宋体"/>
                <w:kern w:val="0"/>
                <w:sz w:val="20"/>
                <w:szCs w:val="20"/>
              </w:rPr>
              <w:t>[2019]7</w:t>
            </w:r>
            <w:r>
              <w:rPr>
                <w:rFonts w:hint="eastAsia" w:ascii="仿宋" w:hAnsi="仿宋" w:eastAsia="仿宋" w:cs="宋体"/>
                <w:kern w:val="0"/>
                <w:sz w:val="20"/>
                <w:szCs w:val="20"/>
              </w:rPr>
              <w:t>号</w:t>
            </w:r>
          </w:p>
        </w:tc>
        <w:tc>
          <w:tcPr>
            <w:tcW w:w="4926" w:type="dxa"/>
            <w:tcBorders>
              <w:top w:val="nil"/>
              <w:left w:val="nil"/>
              <w:bottom w:val="single" w:color="auto" w:sz="4" w:space="0"/>
              <w:right w:val="single" w:color="auto" w:sz="4" w:space="0"/>
            </w:tcBorders>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食品加工项目</w:t>
            </w:r>
          </w:p>
        </w:tc>
        <w:tc>
          <w:tcPr>
            <w:tcW w:w="1903"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0"/>
                <w:szCs w:val="20"/>
              </w:rPr>
            </w:pPr>
            <w:r>
              <w:rPr>
                <w:rFonts w:ascii="仿宋" w:hAnsi="仿宋" w:eastAsia="仿宋" w:cs="宋体"/>
                <w:color w:val="000000"/>
                <w:kern w:val="0"/>
                <w:sz w:val="20"/>
                <w:szCs w:val="20"/>
              </w:rPr>
              <w:t>2019.12.12</w:t>
            </w:r>
          </w:p>
        </w:tc>
      </w:tr>
      <w:tr>
        <w:tblPrEx>
          <w:tblCellMar>
            <w:top w:w="0" w:type="dxa"/>
            <w:left w:w="108" w:type="dxa"/>
            <w:bottom w:w="0" w:type="dxa"/>
            <w:right w:w="108" w:type="dxa"/>
          </w:tblCellMar>
        </w:tblPrEx>
        <w:trPr>
          <w:trHeight w:val="480" w:hRule="atLeast"/>
          <w:jc w:val="center"/>
        </w:trPr>
        <w:tc>
          <w:tcPr>
            <w:tcW w:w="3071" w:type="dxa"/>
            <w:tcBorders>
              <w:top w:val="nil"/>
              <w:left w:val="single" w:color="auto" w:sz="4" w:space="0"/>
              <w:bottom w:val="single" w:color="auto" w:sz="4" w:space="0"/>
              <w:right w:val="single" w:color="auto" w:sz="4" w:space="0"/>
            </w:tcBorders>
            <w:noWrap/>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银州</w:t>
            </w:r>
            <w:r>
              <w:rPr>
                <w:rFonts w:ascii="仿宋" w:hAnsi="仿宋" w:eastAsia="仿宋" w:cs="宋体"/>
                <w:kern w:val="0"/>
                <w:sz w:val="20"/>
                <w:szCs w:val="20"/>
              </w:rPr>
              <w:t>(</w:t>
            </w:r>
            <w:r>
              <w:rPr>
                <w:rFonts w:hint="eastAsia" w:ascii="仿宋" w:hAnsi="仿宋" w:eastAsia="仿宋" w:cs="宋体"/>
                <w:kern w:val="0"/>
                <w:sz w:val="20"/>
                <w:szCs w:val="20"/>
              </w:rPr>
              <w:t>发</w:t>
            </w:r>
            <w:r>
              <w:rPr>
                <w:rFonts w:ascii="仿宋" w:hAnsi="仿宋" w:eastAsia="仿宋" w:cs="宋体"/>
                <w:kern w:val="0"/>
                <w:sz w:val="20"/>
                <w:szCs w:val="20"/>
              </w:rPr>
              <w:t>)</w:t>
            </w:r>
            <w:r>
              <w:rPr>
                <w:rFonts w:hint="eastAsia" w:ascii="仿宋" w:hAnsi="仿宋" w:eastAsia="仿宋" w:cs="宋体"/>
                <w:kern w:val="0"/>
                <w:sz w:val="20"/>
                <w:szCs w:val="20"/>
              </w:rPr>
              <w:t>备</w:t>
            </w:r>
            <w:r>
              <w:rPr>
                <w:rFonts w:ascii="仿宋" w:hAnsi="仿宋" w:eastAsia="仿宋" w:cs="宋体"/>
                <w:kern w:val="0"/>
                <w:sz w:val="20"/>
                <w:szCs w:val="20"/>
              </w:rPr>
              <w:t>[2019]8</w:t>
            </w:r>
            <w:r>
              <w:rPr>
                <w:rFonts w:hint="eastAsia" w:ascii="仿宋" w:hAnsi="仿宋" w:eastAsia="仿宋" w:cs="宋体"/>
                <w:kern w:val="0"/>
                <w:sz w:val="20"/>
                <w:szCs w:val="20"/>
              </w:rPr>
              <w:t>号</w:t>
            </w:r>
          </w:p>
        </w:tc>
        <w:tc>
          <w:tcPr>
            <w:tcW w:w="4926" w:type="dxa"/>
            <w:tcBorders>
              <w:top w:val="nil"/>
              <w:left w:val="nil"/>
              <w:bottom w:val="single" w:color="auto" w:sz="4" w:space="0"/>
              <w:right w:val="single" w:color="auto" w:sz="4" w:space="0"/>
            </w:tcBorders>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年产</w:t>
            </w:r>
            <w:r>
              <w:rPr>
                <w:rFonts w:ascii="仿宋" w:hAnsi="仿宋" w:eastAsia="仿宋" w:cs="宋体"/>
                <w:kern w:val="0"/>
                <w:sz w:val="20"/>
                <w:szCs w:val="20"/>
              </w:rPr>
              <w:t>5000</w:t>
            </w:r>
            <w:r>
              <w:rPr>
                <w:rFonts w:hint="eastAsia" w:ascii="仿宋" w:hAnsi="仿宋" w:eastAsia="仿宋" w:cs="宋体"/>
                <w:kern w:val="0"/>
                <w:sz w:val="20"/>
                <w:szCs w:val="20"/>
              </w:rPr>
              <w:t>吨</w:t>
            </w:r>
            <w:r>
              <w:rPr>
                <w:rFonts w:ascii="仿宋" w:hAnsi="仿宋" w:eastAsia="仿宋" w:cs="宋体"/>
                <w:kern w:val="0"/>
                <w:sz w:val="20"/>
                <w:szCs w:val="20"/>
              </w:rPr>
              <w:t>PP</w:t>
            </w:r>
            <w:r>
              <w:rPr>
                <w:rFonts w:hint="eastAsia" w:ascii="仿宋" w:hAnsi="仿宋" w:eastAsia="仿宋" w:cs="宋体"/>
                <w:kern w:val="0"/>
                <w:sz w:val="20"/>
                <w:szCs w:val="20"/>
              </w:rPr>
              <w:t>聚丙烯制品项目</w:t>
            </w:r>
          </w:p>
        </w:tc>
        <w:tc>
          <w:tcPr>
            <w:tcW w:w="1903"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0"/>
                <w:szCs w:val="20"/>
              </w:rPr>
            </w:pPr>
            <w:r>
              <w:rPr>
                <w:rFonts w:ascii="仿宋" w:hAnsi="仿宋" w:eastAsia="仿宋" w:cs="宋体"/>
                <w:color w:val="000000"/>
                <w:kern w:val="0"/>
                <w:sz w:val="20"/>
                <w:szCs w:val="20"/>
              </w:rPr>
              <w:t>2019.12.12</w:t>
            </w:r>
          </w:p>
        </w:tc>
      </w:tr>
      <w:tr>
        <w:tblPrEx>
          <w:tblCellMar>
            <w:top w:w="0" w:type="dxa"/>
            <w:left w:w="108" w:type="dxa"/>
            <w:bottom w:w="0" w:type="dxa"/>
            <w:right w:w="108" w:type="dxa"/>
          </w:tblCellMar>
        </w:tblPrEx>
        <w:trPr>
          <w:trHeight w:val="480" w:hRule="atLeast"/>
          <w:jc w:val="center"/>
        </w:trPr>
        <w:tc>
          <w:tcPr>
            <w:tcW w:w="3071" w:type="dxa"/>
            <w:tcBorders>
              <w:top w:val="nil"/>
              <w:left w:val="single" w:color="auto" w:sz="4" w:space="0"/>
              <w:bottom w:val="single" w:color="auto" w:sz="4" w:space="0"/>
              <w:right w:val="single" w:color="auto" w:sz="4" w:space="0"/>
            </w:tcBorders>
            <w:noWrap/>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银州</w:t>
            </w:r>
            <w:r>
              <w:rPr>
                <w:rFonts w:ascii="仿宋" w:hAnsi="仿宋" w:eastAsia="仿宋" w:cs="宋体"/>
                <w:kern w:val="0"/>
                <w:sz w:val="20"/>
                <w:szCs w:val="20"/>
              </w:rPr>
              <w:t>(</w:t>
            </w:r>
            <w:r>
              <w:rPr>
                <w:rFonts w:hint="eastAsia" w:ascii="仿宋" w:hAnsi="仿宋" w:eastAsia="仿宋" w:cs="宋体"/>
                <w:kern w:val="0"/>
                <w:sz w:val="20"/>
                <w:szCs w:val="20"/>
              </w:rPr>
              <w:t>发</w:t>
            </w:r>
            <w:r>
              <w:rPr>
                <w:rFonts w:ascii="仿宋" w:hAnsi="仿宋" w:eastAsia="仿宋" w:cs="宋体"/>
                <w:kern w:val="0"/>
                <w:sz w:val="20"/>
                <w:szCs w:val="20"/>
              </w:rPr>
              <w:t>)</w:t>
            </w:r>
            <w:r>
              <w:rPr>
                <w:rFonts w:hint="eastAsia" w:ascii="仿宋" w:hAnsi="仿宋" w:eastAsia="仿宋" w:cs="宋体"/>
                <w:kern w:val="0"/>
                <w:sz w:val="20"/>
                <w:szCs w:val="20"/>
              </w:rPr>
              <w:t>备</w:t>
            </w:r>
            <w:r>
              <w:rPr>
                <w:rFonts w:ascii="仿宋" w:hAnsi="仿宋" w:eastAsia="仿宋" w:cs="宋体"/>
                <w:kern w:val="0"/>
                <w:sz w:val="20"/>
                <w:szCs w:val="20"/>
              </w:rPr>
              <w:t>[2019]9</w:t>
            </w:r>
            <w:r>
              <w:rPr>
                <w:rFonts w:hint="eastAsia" w:ascii="仿宋" w:hAnsi="仿宋" w:eastAsia="仿宋" w:cs="宋体"/>
                <w:kern w:val="0"/>
                <w:sz w:val="20"/>
                <w:szCs w:val="20"/>
              </w:rPr>
              <w:t>号</w:t>
            </w:r>
          </w:p>
        </w:tc>
        <w:tc>
          <w:tcPr>
            <w:tcW w:w="4926" w:type="dxa"/>
            <w:tcBorders>
              <w:top w:val="nil"/>
              <w:left w:val="nil"/>
              <w:bottom w:val="single" w:color="auto" w:sz="4" w:space="0"/>
              <w:right w:val="single" w:color="auto" w:sz="4" w:space="0"/>
            </w:tcBorders>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年产</w:t>
            </w:r>
            <w:r>
              <w:rPr>
                <w:rFonts w:ascii="仿宋" w:hAnsi="仿宋" w:eastAsia="仿宋" w:cs="宋体"/>
                <w:kern w:val="0"/>
                <w:sz w:val="20"/>
                <w:szCs w:val="20"/>
              </w:rPr>
              <w:t>500</w:t>
            </w:r>
            <w:r>
              <w:rPr>
                <w:rFonts w:hint="eastAsia" w:ascii="仿宋" w:hAnsi="仿宋" w:eastAsia="仿宋" w:cs="宋体"/>
                <w:kern w:val="0"/>
                <w:sz w:val="20"/>
                <w:szCs w:val="20"/>
              </w:rPr>
              <w:t>台</w:t>
            </w:r>
            <w:r>
              <w:rPr>
                <w:rFonts w:ascii="仿宋" w:hAnsi="仿宋" w:eastAsia="仿宋" w:cs="宋体"/>
                <w:kern w:val="0"/>
                <w:sz w:val="20"/>
                <w:szCs w:val="20"/>
              </w:rPr>
              <w:t>(</w:t>
            </w:r>
            <w:r>
              <w:rPr>
                <w:rFonts w:hint="eastAsia" w:ascii="仿宋" w:hAnsi="仿宋" w:eastAsia="仿宋" w:cs="宋体"/>
                <w:kern w:val="0"/>
                <w:sz w:val="20"/>
                <w:szCs w:val="20"/>
              </w:rPr>
              <w:t>套</w:t>
            </w:r>
            <w:r>
              <w:rPr>
                <w:rFonts w:ascii="仿宋" w:hAnsi="仿宋" w:eastAsia="仿宋" w:cs="宋体"/>
                <w:kern w:val="0"/>
                <w:sz w:val="20"/>
                <w:szCs w:val="20"/>
              </w:rPr>
              <w:t>)</w:t>
            </w:r>
            <w:r>
              <w:rPr>
                <w:rFonts w:hint="eastAsia" w:ascii="仿宋" w:hAnsi="仿宋" w:eastAsia="仿宋" w:cs="宋体"/>
                <w:kern w:val="0"/>
                <w:sz w:val="20"/>
                <w:szCs w:val="20"/>
              </w:rPr>
              <w:t>智能物流设备</w:t>
            </w:r>
          </w:p>
        </w:tc>
        <w:tc>
          <w:tcPr>
            <w:tcW w:w="1903"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0"/>
                <w:szCs w:val="20"/>
              </w:rPr>
            </w:pPr>
            <w:r>
              <w:rPr>
                <w:rFonts w:ascii="仿宋" w:hAnsi="仿宋" w:eastAsia="仿宋" w:cs="宋体"/>
                <w:color w:val="000000"/>
                <w:kern w:val="0"/>
                <w:sz w:val="20"/>
                <w:szCs w:val="20"/>
              </w:rPr>
              <w:t>2019.12.11</w:t>
            </w:r>
          </w:p>
        </w:tc>
      </w:tr>
      <w:tr>
        <w:tblPrEx>
          <w:tblCellMar>
            <w:top w:w="0" w:type="dxa"/>
            <w:left w:w="108" w:type="dxa"/>
            <w:bottom w:w="0" w:type="dxa"/>
            <w:right w:w="108" w:type="dxa"/>
          </w:tblCellMar>
        </w:tblPrEx>
        <w:trPr>
          <w:trHeight w:val="510" w:hRule="atLeast"/>
          <w:jc w:val="center"/>
        </w:trPr>
        <w:tc>
          <w:tcPr>
            <w:tcW w:w="3071" w:type="dxa"/>
            <w:tcBorders>
              <w:top w:val="nil"/>
              <w:left w:val="single" w:color="auto" w:sz="4" w:space="0"/>
              <w:bottom w:val="single" w:color="auto" w:sz="4" w:space="0"/>
              <w:right w:val="single" w:color="auto" w:sz="4" w:space="0"/>
            </w:tcBorders>
            <w:noWrap/>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银州</w:t>
            </w:r>
            <w:r>
              <w:rPr>
                <w:rFonts w:ascii="仿宋" w:hAnsi="仿宋" w:eastAsia="仿宋" w:cs="宋体"/>
                <w:kern w:val="0"/>
                <w:sz w:val="20"/>
                <w:szCs w:val="20"/>
              </w:rPr>
              <w:t>(</w:t>
            </w:r>
            <w:r>
              <w:rPr>
                <w:rFonts w:hint="eastAsia" w:ascii="仿宋" w:hAnsi="仿宋" w:eastAsia="仿宋" w:cs="宋体"/>
                <w:kern w:val="0"/>
                <w:sz w:val="20"/>
                <w:szCs w:val="20"/>
              </w:rPr>
              <w:t>发</w:t>
            </w:r>
            <w:r>
              <w:rPr>
                <w:rFonts w:ascii="仿宋" w:hAnsi="仿宋" w:eastAsia="仿宋" w:cs="宋体"/>
                <w:kern w:val="0"/>
                <w:sz w:val="20"/>
                <w:szCs w:val="20"/>
              </w:rPr>
              <w:t>)</w:t>
            </w:r>
            <w:r>
              <w:rPr>
                <w:rFonts w:hint="eastAsia" w:ascii="仿宋" w:hAnsi="仿宋" w:eastAsia="仿宋" w:cs="宋体"/>
                <w:kern w:val="0"/>
                <w:sz w:val="20"/>
                <w:szCs w:val="20"/>
              </w:rPr>
              <w:t>备</w:t>
            </w:r>
            <w:r>
              <w:rPr>
                <w:rFonts w:ascii="仿宋" w:hAnsi="仿宋" w:eastAsia="仿宋" w:cs="宋体"/>
                <w:kern w:val="0"/>
                <w:sz w:val="20"/>
                <w:szCs w:val="20"/>
              </w:rPr>
              <w:t>[2019]10</w:t>
            </w:r>
            <w:r>
              <w:rPr>
                <w:rFonts w:hint="eastAsia" w:ascii="仿宋" w:hAnsi="仿宋" w:eastAsia="仿宋" w:cs="宋体"/>
                <w:kern w:val="0"/>
                <w:sz w:val="20"/>
                <w:szCs w:val="20"/>
              </w:rPr>
              <w:t>号</w:t>
            </w:r>
          </w:p>
        </w:tc>
        <w:tc>
          <w:tcPr>
            <w:tcW w:w="4926" w:type="dxa"/>
            <w:tcBorders>
              <w:top w:val="nil"/>
              <w:left w:val="nil"/>
              <w:bottom w:val="single" w:color="auto" w:sz="4" w:space="0"/>
              <w:right w:val="single" w:color="auto" w:sz="4" w:space="0"/>
            </w:tcBorders>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油田用抽油泵制造项目</w:t>
            </w:r>
          </w:p>
        </w:tc>
        <w:tc>
          <w:tcPr>
            <w:tcW w:w="1903"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0"/>
                <w:szCs w:val="20"/>
              </w:rPr>
            </w:pPr>
            <w:r>
              <w:rPr>
                <w:rFonts w:ascii="仿宋" w:hAnsi="仿宋" w:eastAsia="仿宋" w:cs="宋体"/>
                <w:color w:val="000000"/>
                <w:kern w:val="0"/>
                <w:sz w:val="20"/>
                <w:szCs w:val="20"/>
              </w:rPr>
              <w:t>2019.12.13</w:t>
            </w:r>
          </w:p>
        </w:tc>
      </w:tr>
      <w:tr>
        <w:tblPrEx>
          <w:tblCellMar>
            <w:top w:w="0" w:type="dxa"/>
            <w:left w:w="108" w:type="dxa"/>
            <w:bottom w:w="0" w:type="dxa"/>
            <w:right w:w="108" w:type="dxa"/>
          </w:tblCellMar>
        </w:tblPrEx>
        <w:trPr>
          <w:trHeight w:val="555" w:hRule="atLeast"/>
          <w:jc w:val="center"/>
        </w:trPr>
        <w:tc>
          <w:tcPr>
            <w:tcW w:w="3071" w:type="dxa"/>
            <w:tcBorders>
              <w:top w:val="nil"/>
              <w:left w:val="single" w:color="auto" w:sz="4" w:space="0"/>
              <w:bottom w:val="single" w:color="auto" w:sz="4" w:space="0"/>
              <w:right w:val="single" w:color="auto" w:sz="4" w:space="0"/>
            </w:tcBorders>
            <w:noWrap/>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银州</w:t>
            </w:r>
            <w:r>
              <w:rPr>
                <w:rFonts w:ascii="仿宋" w:hAnsi="仿宋" w:eastAsia="仿宋" w:cs="宋体"/>
                <w:kern w:val="0"/>
                <w:sz w:val="20"/>
                <w:szCs w:val="20"/>
              </w:rPr>
              <w:t>(</w:t>
            </w:r>
            <w:r>
              <w:rPr>
                <w:rFonts w:hint="eastAsia" w:ascii="仿宋" w:hAnsi="仿宋" w:eastAsia="仿宋" w:cs="宋体"/>
                <w:kern w:val="0"/>
                <w:sz w:val="20"/>
                <w:szCs w:val="20"/>
              </w:rPr>
              <w:t>发</w:t>
            </w:r>
            <w:r>
              <w:rPr>
                <w:rFonts w:ascii="仿宋" w:hAnsi="仿宋" w:eastAsia="仿宋" w:cs="宋体"/>
                <w:kern w:val="0"/>
                <w:sz w:val="20"/>
                <w:szCs w:val="20"/>
              </w:rPr>
              <w:t>)</w:t>
            </w:r>
            <w:r>
              <w:rPr>
                <w:rFonts w:hint="eastAsia" w:ascii="仿宋" w:hAnsi="仿宋" w:eastAsia="仿宋" w:cs="宋体"/>
                <w:kern w:val="0"/>
                <w:sz w:val="20"/>
                <w:szCs w:val="20"/>
              </w:rPr>
              <w:t>备</w:t>
            </w:r>
            <w:r>
              <w:rPr>
                <w:rFonts w:ascii="仿宋" w:hAnsi="仿宋" w:eastAsia="仿宋" w:cs="宋体"/>
                <w:kern w:val="0"/>
                <w:sz w:val="20"/>
                <w:szCs w:val="20"/>
              </w:rPr>
              <w:t>[2019]11</w:t>
            </w:r>
            <w:r>
              <w:rPr>
                <w:rFonts w:hint="eastAsia" w:ascii="仿宋" w:hAnsi="仿宋" w:eastAsia="仿宋" w:cs="宋体"/>
                <w:kern w:val="0"/>
                <w:sz w:val="20"/>
                <w:szCs w:val="20"/>
              </w:rPr>
              <w:t>号</w:t>
            </w:r>
          </w:p>
        </w:tc>
        <w:tc>
          <w:tcPr>
            <w:tcW w:w="4926" w:type="dxa"/>
            <w:tcBorders>
              <w:top w:val="nil"/>
              <w:left w:val="nil"/>
              <w:bottom w:val="single" w:color="auto" w:sz="4" w:space="0"/>
              <w:right w:val="single" w:color="auto" w:sz="4" w:space="0"/>
            </w:tcBorders>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年生产</w:t>
            </w:r>
            <w:r>
              <w:rPr>
                <w:rFonts w:ascii="仿宋" w:hAnsi="仿宋" w:eastAsia="仿宋" w:cs="宋体"/>
                <w:kern w:val="0"/>
                <w:sz w:val="20"/>
                <w:szCs w:val="20"/>
              </w:rPr>
              <w:t>500</w:t>
            </w:r>
            <w:r>
              <w:rPr>
                <w:rFonts w:hint="eastAsia" w:ascii="仿宋" w:hAnsi="仿宋" w:eastAsia="仿宋" w:cs="宋体"/>
                <w:kern w:val="0"/>
                <w:sz w:val="20"/>
                <w:szCs w:val="20"/>
              </w:rPr>
              <w:t>吨数码喷墨墨水项目</w:t>
            </w:r>
          </w:p>
        </w:tc>
        <w:tc>
          <w:tcPr>
            <w:tcW w:w="1903"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0"/>
                <w:szCs w:val="20"/>
              </w:rPr>
            </w:pPr>
            <w:r>
              <w:rPr>
                <w:rFonts w:ascii="仿宋" w:hAnsi="仿宋" w:eastAsia="仿宋" w:cs="宋体"/>
                <w:color w:val="000000"/>
                <w:kern w:val="0"/>
                <w:sz w:val="20"/>
                <w:szCs w:val="20"/>
              </w:rPr>
              <w:t>2019.12.24</w:t>
            </w:r>
          </w:p>
        </w:tc>
      </w:tr>
      <w:tr>
        <w:tblPrEx>
          <w:tblCellMar>
            <w:top w:w="0" w:type="dxa"/>
            <w:left w:w="108" w:type="dxa"/>
            <w:bottom w:w="0" w:type="dxa"/>
            <w:right w:w="108" w:type="dxa"/>
          </w:tblCellMar>
        </w:tblPrEx>
        <w:trPr>
          <w:trHeight w:val="481" w:hRule="atLeast"/>
          <w:jc w:val="center"/>
        </w:trPr>
        <w:tc>
          <w:tcPr>
            <w:tcW w:w="3071" w:type="dxa"/>
            <w:tcBorders>
              <w:top w:val="nil"/>
              <w:left w:val="single" w:color="auto" w:sz="4" w:space="0"/>
              <w:bottom w:val="single" w:color="auto" w:sz="4" w:space="0"/>
              <w:right w:val="single" w:color="auto" w:sz="4" w:space="0"/>
            </w:tcBorders>
            <w:noWrap/>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银州</w:t>
            </w:r>
            <w:r>
              <w:rPr>
                <w:rFonts w:ascii="仿宋" w:hAnsi="仿宋" w:eastAsia="仿宋" w:cs="宋体"/>
                <w:kern w:val="0"/>
                <w:sz w:val="20"/>
                <w:szCs w:val="20"/>
              </w:rPr>
              <w:t>(</w:t>
            </w:r>
            <w:r>
              <w:rPr>
                <w:rFonts w:hint="eastAsia" w:ascii="仿宋" w:hAnsi="仿宋" w:eastAsia="仿宋" w:cs="宋体"/>
                <w:kern w:val="0"/>
                <w:sz w:val="20"/>
                <w:szCs w:val="20"/>
              </w:rPr>
              <w:t>发</w:t>
            </w:r>
            <w:r>
              <w:rPr>
                <w:rFonts w:ascii="仿宋" w:hAnsi="仿宋" w:eastAsia="仿宋" w:cs="宋体"/>
                <w:kern w:val="0"/>
                <w:sz w:val="20"/>
                <w:szCs w:val="20"/>
              </w:rPr>
              <w:t>)</w:t>
            </w:r>
            <w:r>
              <w:rPr>
                <w:rFonts w:hint="eastAsia" w:ascii="仿宋" w:hAnsi="仿宋" w:eastAsia="仿宋" w:cs="宋体"/>
                <w:kern w:val="0"/>
                <w:sz w:val="20"/>
                <w:szCs w:val="20"/>
              </w:rPr>
              <w:t>备</w:t>
            </w:r>
            <w:r>
              <w:rPr>
                <w:rFonts w:ascii="仿宋" w:hAnsi="仿宋" w:eastAsia="仿宋" w:cs="宋体"/>
                <w:kern w:val="0"/>
                <w:sz w:val="20"/>
                <w:szCs w:val="20"/>
              </w:rPr>
              <w:t>[2019]12</w:t>
            </w:r>
            <w:r>
              <w:rPr>
                <w:rFonts w:hint="eastAsia" w:ascii="仿宋" w:hAnsi="仿宋" w:eastAsia="仿宋" w:cs="宋体"/>
                <w:kern w:val="0"/>
                <w:sz w:val="20"/>
                <w:szCs w:val="20"/>
              </w:rPr>
              <w:t>号</w:t>
            </w:r>
          </w:p>
        </w:tc>
        <w:tc>
          <w:tcPr>
            <w:tcW w:w="4926" w:type="dxa"/>
            <w:tcBorders>
              <w:top w:val="nil"/>
              <w:left w:val="nil"/>
              <w:bottom w:val="single" w:color="auto" w:sz="4" w:space="0"/>
              <w:right w:val="single" w:color="auto" w:sz="4" w:space="0"/>
            </w:tcBorders>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铁岭市旺泰机动车检车线项目</w:t>
            </w:r>
          </w:p>
        </w:tc>
        <w:tc>
          <w:tcPr>
            <w:tcW w:w="1903"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0"/>
                <w:szCs w:val="20"/>
              </w:rPr>
            </w:pPr>
            <w:r>
              <w:rPr>
                <w:rFonts w:ascii="仿宋" w:hAnsi="仿宋" w:eastAsia="仿宋" w:cs="宋体"/>
                <w:color w:val="000000"/>
                <w:kern w:val="0"/>
                <w:sz w:val="20"/>
                <w:szCs w:val="20"/>
              </w:rPr>
              <w:t>2019.12.24</w:t>
            </w:r>
          </w:p>
        </w:tc>
      </w:tr>
      <w:tr>
        <w:tblPrEx>
          <w:tblCellMar>
            <w:top w:w="0" w:type="dxa"/>
            <w:left w:w="108" w:type="dxa"/>
            <w:bottom w:w="0" w:type="dxa"/>
            <w:right w:w="108" w:type="dxa"/>
          </w:tblCellMar>
        </w:tblPrEx>
        <w:trPr>
          <w:trHeight w:val="660" w:hRule="atLeast"/>
          <w:jc w:val="center"/>
        </w:trPr>
        <w:tc>
          <w:tcPr>
            <w:tcW w:w="3071" w:type="dxa"/>
            <w:tcBorders>
              <w:top w:val="nil"/>
              <w:left w:val="single" w:color="auto" w:sz="4" w:space="0"/>
              <w:bottom w:val="single" w:color="auto" w:sz="4" w:space="0"/>
              <w:right w:val="single" w:color="auto" w:sz="4" w:space="0"/>
            </w:tcBorders>
            <w:noWrap/>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铁银发改发</w:t>
            </w:r>
            <w:r>
              <w:rPr>
                <w:rFonts w:ascii="仿宋" w:hAnsi="仿宋" w:eastAsia="仿宋" w:cs="宋体"/>
                <w:kern w:val="0"/>
                <w:sz w:val="20"/>
                <w:szCs w:val="20"/>
              </w:rPr>
              <w:t>[2019]11</w:t>
            </w:r>
            <w:r>
              <w:rPr>
                <w:rFonts w:hint="eastAsia" w:ascii="仿宋" w:hAnsi="仿宋" w:eastAsia="仿宋" w:cs="宋体"/>
                <w:kern w:val="0"/>
                <w:sz w:val="20"/>
                <w:szCs w:val="20"/>
              </w:rPr>
              <w:t>号</w:t>
            </w:r>
          </w:p>
        </w:tc>
        <w:tc>
          <w:tcPr>
            <w:tcW w:w="4926" w:type="dxa"/>
            <w:tcBorders>
              <w:top w:val="nil"/>
              <w:left w:val="nil"/>
              <w:bottom w:val="single" w:color="auto" w:sz="4" w:space="0"/>
              <w:right w:val="single" w:color="auto" w:sz="4" w:space="0"/>
            </w:tcBorders>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关于</w:t>
            </w:r>
            <w:r>
              <w:rPr>
                <w:rFonts w:ascii="仿宋" w:hAnsi="仿宋" w:eastAsia="仿宋" w:cs="宋体"/>
                <w:kern w:val="0"/>
                <w:sz w:val="20"/>
                <w:szCs w:val="20"/>
              </w:rPr>
              <w:t>2016</w:t>
            </w:r>
            <w:r>
              <w:rPr>
                <w:rFonts w:hint="eastAsia" w:ascii="仿宋" w:hAnsi="仿宋" w:eastAsia="仿宋" w:cs="宋体"/>
                <w:kern w:val="0"/>
                <w:sz w:val="20"/>
                <w:szCs w:val="20"/>
              </w:rPr>
              <w:t>年铁岭市银州区棚户区改造项目可行性研究报告的批复</w:t>
            </w:r>
          </w:p>
        </w:tc>
        <w:tc>
          <w:tcPr>
            <w:tcW w:w="1903"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0"/>
                <w:szCs w:val="20"/>
              </w:rPr>
            </w:pPr>
            <w:r>
              <w:rPr>
                <w:rFonts w:ascii="仿宋" w:hAnsi="仿宋" w:eastAsia="仿宋" w:cs="宋体"/>
                <w:color w:val="000000"/>
                <w:kern w:val="0"/>
                <w:sz w:val="20"/>
                <w:szCs w:val="20"/>
              </w:rPr>
              <w:t>2019.5.15</w:t>
            </w:r>
          </w:p>
        </w:tc>
      </w:tr>
      <w:tr>
        <w:tblPrEx>
          <w:tblCellMar>
            <w:top w:w="0" w:type="dxa"/>
            <w:left w:w="108" w:type="dxa"/>
            <w:bottom w:w="0" w:type="dxa"/>
            <w:right w:w="108" w:type="dxa"/>
          </w:tblCellMar>
        </w:tblPrEx>
        <w:trPr>
          <w:trHeight w:val="720" w:hRule="atLeast"/>
          <w:jc w:val="center"/>
        </w:trPr>
        <w:tc>
          <w:tcPr>
            <w:tcW w:w="3071" w:type="dxa"/>
            <w:tcBorders>
              <w:top w:val="nil"/>
              <w:left w:val="single" w:color="auto" w:sz="4" w:space="0"/>
              <w:bottom w:val="single" w:color="auto" w:sz="4" w:space="0"/>
              <w:right w:val="single" w:color="auto" w:sz="4" w:space="0"/>
            </w:tcBorders>
            <w:noWrap/>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铁银发改发</w:t>
            </w:r>
            <w:r>
              <w:rPr>
                <w:rFonts w:ascii="仿宋" w:hAnsi="仿宋" w:eastAsia="仿宋" w:cs="宋体"/>
                <w:kern w:val="0"/>
                <w:sz w:val="20"/>
                <w:szCs w:val="20"/>
              </w:rPr>
              <w:t>[2019]15</w:t>
            </w:r>
            <w:r>
              <w:rPr>
                <w:rFonts w:hint="eastAsia" w:ascii="仿宋" w:hAnsi="仿宋" w:eastAsia="仿宋" w:cs="宋体"/>
                <w:kern w:val="0"/>
                <w:sz w:val="20"/>
                <w:szCs w:val="20"/>
              </w:rPr>
              <w:t>号</w:t>
            </w:r>
          </w:p>
        </w:tc>
        <w:tc>
          <w:tcPr>
            <w:tcW w:w="4926" w:type="dxa"/>
            <w:tcBorders>
              <w:top w:val="nil"/>
              <w:left w:val="nil"/>
              <w:bottom w:val="single" w:color="auto" w:sz="4" w:space="0"/>
              <w:right w:val="single" w:color="auto" w:sz="4" w:space="0"/>
            </w:tcBorders>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关于银州区穿心河、八支线污水改造工程可行性研究报告的批复</w:t>
            </w:r>
          </w:p>
        </w:tc>
        <w:tc>
          <w:tcPr>
            <w:tcW w:w="1903"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0"/>
                <w:szCs w:val="20"/>
              </w:rPr>
            </w:pPr>
            <w:r>
              <w:rPr>
                <w:rFonts w:ascii="仿宋" w:hAnsi="仿宋" w:eastAsia="仿宋" w:cs="宋体"/>
                <w:color w:val="000000"/>
                <w:kern w:val="0"/>
                <w:sz w:val="20"/>
                <w:szCs w:val="20"/>
              </w:rPr>
              <w:t>2019.5.25</w:t>
            </w:r>
          </w:p>
        </w:tc>
      </w:tr>
      <w:tr>
        <w:tblPrEx>
          <w:tblCellMar>
            <w:top w:w="0" w:type="dxa"/>
            <w:left w:w="108" w:type="dxa"/>
            <w:bottom w:w="0" w:type="dxa"/>
            <w:right w:w="108" w:type="dxa"/>
          </w:tblCellMar>
        </w:tblPrEx>
        <w:trPr>
          <w:trHeight w:val="720" w:hRule="atLeast"/>
          <w:jc w:val="center"/>
        </w:trPr>
        <w:tc>
          <w:tcPr>
            <w:tcW w:w="3071" w:type="dxa"/>
            <w:tcBorders>
              <w:top w:val="nil"/>
              <w:left w:val="single" w:color="auto" w:sz="4" w:space="0"/>
              <w:bottom w:val="single" w:color="auto" w:sz="4" w:space="0"/>
              <w:right w:val="single" w:color="auto" w:sz="4" w:space="0"/>
            </w:tcBorders>
            <w:noWrap/>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铁银发改发</w:t>
            </w:r>
            <w:r>
              <w:rPr>
                <w:rFonts w:ascii="仿宋" w:hAnsi="仿宋" w:eastAsia="仿宋" w:cs="宋体"/>
                <w:kern w:val="0"/>
                <w:sz w:val="20"/>
                <w:szCs w:val="20"/>
              </w:rPr>
              <w:t>[2019]16</w:t>
            </w:r>
            <w:r>
              <w:rPr>
                <w:rFonts w:hint="eastAsia" w:ascii="仿宋" w:hAnsi="仿宋" w:eastAsia="仿宋" w:cs="宋体"/>
                <w:kern w:val="0"/>
                <w:sz w:val="20"/>
                <w:szCs w:val="20"/>
              </w:rPr>
              <w:t>号</w:t>
            </w:r>
          </w:p>
        </w:tc>
        <w:tc>
          <w:tcPr>
            <w:tcW w:w="4926" w:type="dxa"/>
            <w:tcBorders>
              <w:top w:val="nil"/>
              <w:left w:val="nil"/>
              <w:bottom w:val="single" w:color="auto" w:sz="4" w:space="0"/>
              <w:right w:val="single" w:color="auto" w:sz="4" w:space="0"/>
            </w:tcBorders>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关于铁岭市银州区龙山乡七里村农村污水处理设施建设项目建议书的批复</w:t>
            </w:r>
          </w:p>
        </w:tc>
        <w:tc>
          <w:tcPr>
            <w:tcW w:w="1903"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0"/>
                <w:szCs w:val="20"/>
              </w:rPr>
            </w:pPr>
            <w:r>
              <w:rPr>
                <w:rFonts w:ascii="仿宋" w:hAnsi="仿宋" w:eastAsia="仿宋" w:cs="宋体"/>
                <w:color w:val="000000"/>
                <w:kern w:val="0"/>
                <w:sz w:val="20"/>
                <w:szCs w:val="20"/>
              </w:rPr>
              <w:t>2019.5.25</w:t>
            </w:r>
          </w:p>
        </w:tc>
      </w:tr>
      <w:tr>
        <w:tblPrEx>
          <w:tblCellMar>
            <w:top w:w="0" w:type="dxa"/>
            <w:left w:w="108" w:type="dxa"/>
            <w:bottom w:w="0" w:type="dxa"/>
            <w:right w:w="108" w:type="dxa"/>
          </w:tblCellMar>
        </w:tblPrEx>
        <w:trPr>
          <w:trHeight w:val="720" w:hRule="atLeast"/>
          <w:jc w:val="center"/>
        </w:trPr>
        <w:tc>
          <w:tcPr>
            <w:tcW w:w="3071" w:type="dxa"/>
            <w:tcBorders>
              <w:top w:val="nil"/>
              <w:left w:val="single" w:color="auto" w:sz="4" w:space="0"/>
              <w:bottom w:val="single" w:color="auto" w:sz="4" w:space="0"/>
              <w:right w:val="single" w:color="auto" w:sz="4" w:space="0"/>
            </w:tcBorders>
            <w:noWrap/>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铁银发改发</w:t>
            </w:r>
            <w:r>
              <w:rPr>
                <w:rFonts w:ascii="仿宋" w:hAnsi="仿宋" w:eastAsia="仿宋" w:cs="宋体"/>
                <w:kern w:val="0"/>
                <w:sz w:val="20"/>
                <w:szCs w:val="20"/>
              </w:rPr>
              <w:t>[2019]17</w:t>
            </w:r>
            <w:r>
              <w:rPr>
                <w:rFonts w:hint="eastAsia" w:ascii="仿宋" w:hAnsi="仿宋" w:eastAsia="仿宋" w:cs="宋体"/>
                <w:kern w:val="0"/>
                <w:sz w:val="20"/>
                <w:szCs w:val="20"/>
              </w:rPr>
              <w:t>号</w:t>
            </w:r>
          </w:p>
        </w:tc>
        <w:tc>
          <w:tcPr>
            <w:tcW w:w="4926" w:type="dxa"/>
            <w:tcBorders>
              <w:top w:val="nil"/>
              <w:left w:val="nil"/>
              <w:bottom w:val="single" w:color="auto" w:sz="4" w:space="0"/>
              <w:right w:val="single" w:color="auto" w:sz="4" w:space="0"/>
            </w:tcBorders>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关于铁岭市银州区龙山乡柴河东村、柴河西村、七里村农村环境综合整治项目建议书的批复</w:t>
            </w:r>
          </w:p>
        </w:tc>
        <w:tc>
          <w:tcPr>
            <w:tcW w:w="1903"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0"/>
                <w:szCs w:val="20"/>
              </w:rPr>
            </w:pPr>
            <w:r>
              <w:rPr>
                <w:rFonts w:ascii="仿宋" w:hAnsi="仿宋" w:eastAsia="仿宋" w:cs="宋体"/>
                <w:color w:val="000000"/>
                <w:kern w:val="0"/>
                <w:sz w:val="20"/>
                <w:szCs w:val="20"/>
              </w:rPr>
              <w:t>2019.5.29</w:t>
            </w:r>
          </w:p>
        </w:tc>
      </w:tr>
      <w:tr>
        <w:tblPrEx>
          <w:tblCellMar>
            <w:top w:w="0" w:type="dxa"/>
            <w:left w:w="108" w:type="dxa"/>
            <w:bottom w:w="0" w:type="dxa"/>
            <w:right w:w="108" w:type="dxa"/>
          </w:tblCellMar>
        </w:tblPrEx>
        <w:trPr>
          <w:trHeight w:val="720" w:hRule="atLeast"/>
          <w:jc w:val="center"/>
        </w:trPr>
        <w:tc>
          <w:tcPr>
            <w:tcW w:w="3071" w:type="dxa"/>
            <w:tcBorders>
              <w:top w:val="nil"/>
              <w:left w:val="single" w:color="auto" w:sz="4" w:space="0"/>
              <w:bottom w:val="single" w:color="auto" w:sz="4" w:space="0"/>
              <w:right w:val="single" w:color="auto" w:sz="4" w:space="0"/>
            </w:tcBorders>
            <w:noWrap/>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铁银发改发</w:t>
            </w:r>
            <w:r>
              <w:rPr>
                <w:rFonts w:ascii="仿宋" w:hAnsi="仿宋" w:eastAsia="仿宋" w:cs="宋体"/>
                <w:kern w:val="0"/>
                <w:sz w:val="20"/>
                <w:szCs w:val="20"/>
              </w:rPr>
              <w:t>[2019]26</w:t>
            </w:r>
            <w:r>
              <w:rPr>
                <w:rFonts w:hint="eastAsia" w:ascii="仿宋" w:hAnsi="仿宋" w:eastAsia="仿宋" w:cs="宋体"/>
                <w:kern w:val="0"/>
                <w:sz w:val="20"/>
                <w:szCs w:val="20"/>
              </w:rPr>
              <w:t>号</w:t>
            </w:r>
          </w:p>
        </w:tc>
        <w:tc>
          <w:tcPr>
            <w:tcW w:w="4926" w:type="dxa"/>
            <w:tcBorders>
              <w:top w:val="nil"/>
              <w:left w:val="nil"/>
              <w:bottom w:val="single" w:color="auto" w:sz="4" w:space="0"/>
              <w:right w:val="single" w:color="auto" w:sz="4" w:space="0"/>
            </w:tcBorders>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关于银州区</w:t>
            </w:r>
            <w:r>
              <w:rPr>
                <w:rFonts w:ascii="仿宋" w:hAnsi="仿宋" w:eastAsia="仿宋" w:cs="宋体"/>
                <w:kern w:val="0"/>
                <w:sz w:val="20"/>
                <w:szCs w:val="20"/>
              </w:rPr>
              <w:t>2019</w:t>
            </w:r>
            <w:r>
              <w:rPr>
                <w:rFonts w:hint="eastAsia" w:ascii="仿宋" w:hAnsi="仿宋" w:eastAsia="仿宋" w:cs="宋体"/>
                <w:kern w:val="0"/>
                <w:sz w:val="20"/>
                <w:szCs w:val="20"/>
              </w:rPr>
              <w:t>年老旧小区改造配套基础设施建设项目（一期）可行性研究报告的批复</w:t>
            </w:r>
          </w:p>
        </w:tc>
        <w:tc>
          <w:tcPr>
            <w:tcW w:w="1903"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0"/>
                <w:szCs w:val="20"/>
              </w:rPr>
            </w:pPr>
            <w:r>
              <w:rPr>
                <w:rFonts w:ascii="仿宋" w:hAnsi="仿宋" w:eastAsia="仿宋" w:cs="宋体"/>
                <w:color w:val="000000"/>
                <w:kern w:val="0"/>
                <w:sz w:val="20"/>
                <w:szCs w:val="20"/>
              </w:rPr>
              <w:t>2019.7.11</w:t>
            </w:r>
          </w:p>
        </w:tc>
      </w:tr>
      <w:tr>
        <w:tblPrEx>
          <w:tblCellMar>
            <w:top w:w="0" w:type="dxa"/>
            <w:left w:w="108" w:type="dxa"/>
            <w:bottom w:w="0" w:type="dxa"/>
            <w:right w:w="108" w:type="dxa"/>
          </w:tblCellMar>
        </w:tblPrEx>
        <w:trPr>
          <w:trHeight w:val="480" w:hRule="atLeast"/>
          <w:jc w:val="center"/>
        </w:trPr>
        <w:tc>
          <w:tcPr>
            <w:tcW w:w="3071" w:type="dxa"/>
            <w:tcBorders>
              <w:top w:val="nil"/>
              <w:left w:val="single" w:color="auto" w:sz="4" w:space="0"/>
              <w:bottom w:val="single" w:color="auto" w:sz="4" w:space="0"/>
              <w:right w:val="single" w:color="auto" w:sz="4" w:space="0"/>
            </w:tcBorders>
            <w:noWrap/>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铁银发改发</w:t>
            </w:r>
            <w:r>
              <w:rPr>
                <w:rFonts w:ascii="仿宋" w:hAnsi="仿宋" w:eastAsia="仿宋" w:cs="宋体"/>
                <w:kern w:val="0"/>
                <w:sz w:val="20"/>
                <w:szCs w:val="20"/>
              </w:rPr>
              <w:t>[2019]27</w:t>
            </w:r>
            <w:r>
              <w:rPr>
                <w:rFonts w:hint="eastAsia" w:ascii="仿宋" w:hAnsi="仿宋" w:eastAsia="仿宋" w:cs="宋体"/>
                <w:kern w:val="0"/>
                <w:sz w:val="20"/>
                <w:szCs w:val="20"/>
              </w:rPr>
              <w:t>号</w:t>
            </w:r>
          </w:p>
        </w:tc>
        <w:tc>
          <w:tcPr>
            <w:tcW w:w="4926" w:type="dxa"/>
            <w:tcBorders>
              <w:top w:val="nil"/>
              <w:left w:val="nil"/>
              <w:bottom w:val="single" w:color="auto" w:sz="4" w:space="0"/>
              <w:right w:val="single" w:color="auto" w:sz="4" w:space="0"/>
            </w:tcBorders>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关于铁岭市银州区原一高南侧棚户区改造（书香门第住宅小区）可行性研究报告的批复</w:t>
            </w:r>
          </w:p>
        </w:tc>
        <w:tc>
          <w:tcPr>
            <w:tcW w:w="1903"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0"/>
                <w:szCs w:val="20"/>
              </w:rPr>
            </w:pPr>
            <w:r>
              <w:rPr>
                <w:rFonts w:ascii="仿宋" w:hAnsi="仿宋" w:eastAsia="仿宋" w:cs="宋体"/>
                <w:color w:val="000000"/>
                <w:kern w:val="0"/>
                <w:sz w:val="20"/>
                <w:szCs w:val="20"/>
              </w:rPr>
              <w:t>2019.7.11</w:t>
            </w:r>
          </w:p>
        </w:tc>
      </w:tr>
      <w:tr>
        <w:tblPrEx>
          <w:tblCellMar>
            <w:top w:w="0" w:type="dxa"/>
            <w:left w:w="108" w:type="dxa"/>
            <w:bottom w:w="0" w:type="dxa"/>
            <w:right w:w="108" w:type="dxa"/>
          </w:tblCellMar>
        </w:tblPrEx>
        <w:trPr>
          <w:trHeight w:val="720" w:hRule="atLeast"/>
          <w:jc w:val="center"/>
        </w:trPr>
        <w:tc>
          <w:tcPr>
            <w:tcW w:w="3071" w:type="dxa"/>
            <w:tcBorders>
              <w:top w:val="nil"/>
              <w:left w:val="single" w:color="auto" w:sz="4" w:space="0"/>
              <w:bottom w:val="single" w:color="auto" w:sz="4" w:space="0"/>
              <w:right w:val="single" w:color="auto" w:sz="4" w:space="0"/>
            </w:tcBorders>
            <w:noWrap/>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铁银发改发</w:t>
            </w:r>
            <w:r>
              <w:rPr>
                <w:rFonts w:ascii="仿宋" w:hAnsi="仿宋" w:eastAsia="仿宋" w:cs="宋体"/>
                <w:kern w:val="0"/>
                <w:sz w:val="20"/>
                <w:szCs w:val="20"/>
              </w:rPr>
              <w:t>[2019]29</w:t>
            </w:r>
            <w:r>
              <w:rPr>
                <w:rFonts w:hint="eastAsia" w:ascii="仿宋" w:hAnsi="仿宋" w:eastAsia="仿宋" w:cs="宋体"/>
                <w:kern w:val="0"/>
                <w:sz w:val="20"/>
                <w:szCs w:val="20"/>
              </w:rPr>
              <w:t>号</w:t>
            </w:r>
          </w:p>
        </w:tc>
        <w:tc>
          <w:tcPr>
            <w:tcW w:w="4926" w:type="dxa"/>
            <w:tcBorders>
              <w:top w:val="nil"/>
              <w:left w:val="nil"/>
              <w:bottom w:val="single" w:color="auto" w:sz="4" w:space="0"/>
              <w:right w:val="single" w:color="auto" w:sz="4" w:space="0"/>
            </w:tcBorders>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关于铁岭市银州区工业园区污水排放治理基础设施建设项目可行性研究报告的批复</w:t>
            </w:r>
          </w:p>
        </w:tc>
        <w:tc>
          <w:tcPr>
            <w:tcW w:w="1903"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0"/>
                <w:szCs w:val="20"/>
              </w:rPr>
            </w:pPr>
            <w:r>
              <w:rPr>
                <w:rFonts w:ascii="仿宋" w:hAnsi="仿宋" w:eastAsia="仿宋" w:cs="宋体"/>
                <w:color w:val="000000"/>
                <w:kern w:val="0"/>
                <w:sz w:val="20"/>
                <w:szCs w:val="20"/>
              </w:rPr>
              <w:t>2019.7.18</w:t>
            </w:r>
          </w:p>
        </w:tc>
      </w:tr>
      <w:tr>
        <w:tblPrEx>
          <w:tblCellMar>
            <w:top w:w="0" w:type="dxa"/>
            <w:left w:w="108" w:type="dxa"/>
            <w:bottom w:w="0" w:type="dxa"/>
            <w:right w:w="108" w:type="dxa"/>
          </w:tblCellMar>
        </w:tblPrEx>
        <w:trPr>
          <w:trHeight w:val="480" w:hRule="atLeast"/>
          <w:jc w:val="center"/>
        </w:trPr>
        <w:tc>
          <w:tcPr>
            <w:tcW w:w="3071" w:type="dxa"/>
            <w:tcBorders>
              <w:top w:val="nil"/>
              <w:left w:val="single" w:color="auto" w:sz="4" w:space="0"/>
              <w:bottom w:val="single" w:color="auto" w:sz="4" w:space="0"/>
              <w:right w:val="single" w:color="auto" w:sz="4" w:space="0"/>
            </w:tcBorders>
            <w:noWrap/>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铁银发改发</w:t>
            </w:r>
            <w:r>
              <w:rPr>
                <w:rFonts w:ascii="仿宋" w:hAnsi="仿宋" w:eastAsia="仿宋" w:cs="宋体"/>
                <w:kern w:val="0"/>
                <w:sz w:val="20"/>
                <w:szCs w:val="20"/>
              </w:rPr>
              <w:t>[2019]34</w:t>
            </w:r>
            <w:r>
              <w:rPr>
                <w:rFonts w:hint="eastAsia" w:ascii="仿宋" w:hAnsi="仿宋" w:eastAsia="仿宋" w:cs="宋体"/>
                <w:kern w:val="0"/>
                <w:sz w:val="20"/>
                <w:szCs w:val="20"/>
              </w:rPr>
              <w:t>号</w:t>
            </w:r>
          </w:p>
        </w:tc>
        <w:tc>
          <w:tcPr>
            <w:tcW w:w="4926" w:type="dxa"/>
            <w:tcBorders>
              <w:top w:val="nil"/>
              <w:left w:val="nil"/>
              <w:bottom w:val="single" w:color="auto" w:sz="4" w:space="0"/>
              <w:right w:val="single" w:color="auto" w:sz="4" w:space="0"/>
            </w:tcBorders>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关于铁岭市银州区利民公共足球场项目可行性研究报告的批复</w:t>
            </w:r>
          </w:p>
        </w:tc>
        <w:tc>
          <w:tcPr>
            <w:tcW w:w="1903"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0"/>
                <w:szCs w:val="20"/>
              </w:rPr>
            </w:pPr>
            <w:r>
              <w:rPr>
                <w:rFonts w:ascii="仿宋" w:hAnsi="仿宋" w:eastAsia="仿宋" w:cs="宋体"/>
                <w:color w:val="000000"/>
                <w:kern w:val="0"/>
                <w:sz w:val="20"/>
                <w:szCs w:val="20"/>
              </w:rPr>
              <w:t>2019.8.28</w:t>
            </w:r>
          </w:p>
        </w:tc>
      </w:tr>
    </w:tbl>
    <w:p>
      <w:pPr>
        <w:rPr>
          <w:rFonts w:ascii="宋体" w:cs="宋体"/>
          <w:b/>
          <w:bCs/>
          <w:kern w:val="0"/>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Times New Roman" w:hAnsi="Times New Roman"/>
        <w:sz w:val="24"/>
        <w:szCs w:val="24"/>
      </w:rPr>
    </w:pPr>
    <w:r>
      <w:rPr>
        <w:rFonts w:ascii="Times New Roman" w:hAnsi="Times New Roman"/>
        <w:sz w:val="24"/>
        <w:szCs w:val="24"/>
      </w:rPr>
      <w:t>-</w:t>
    </w:r>
    <w:r>
      <w:rPr>
        <w:rFonts w:ascii="Times New Roman" w:hAnsi="Times New Roman"/>
        <w:sz w:val="24"/>
        <w:szCs w:val="24"/>
      </w:rPr>
      <w:fldChar w:fldCharType="begin"/>
    </w:r>
    <w:r>
      <w:rPr>
        <w:rFonts w:ascii="Times New Roman" w:hAnsi="Times New Roman"/>
        <w:sz w:val="24"/>
        <w:szCs w:val="24"/>
      </w:rPr>
      <w:instrText xml:space="preserve">PAGE   \* MERGEFORMAT</w:instrText>
    </w:r>
    <w:r>
      <w:rPr>
        <w:rFonts w:ascii="Times New Roman" w:hAnsi="Times New Roman"/>
        <w:sz w:val="24"/>
        <w:szCs w:val="24"/>
      </w:rPr>
      <w:fldChar w:fldCharType="separate"/>
    </w:r>
    <w:r>
      <w:rPr>
        <w:rFonts w:ascii="Times New Roman" w:hAnsi="Times New Roman"/>
        <w:sz w:val="24"/>
        <w:szCs w:val="24"/>
        <w:lang w:val="zh-CN"/>
      </w:rPr>
      <w:t>6</w:t>
    </w:r>
    <w:r>
      <w:rPr>
        <w:rFonts w:ascii="Times New Roman" w:hAnsi="Times New Roman"/>
        <w:sz w:val="24"/>
        <w:szCs w:val="24"/>
      </w:rPr>
      <w:fldChar w:fldCharType="end"/>
    </w:r>
    <w:r>
      <w:rPr>
        <w:rFonts w:ascii="Times New Roman" w:hAnsi="Times New Roman"/>
        <w:sz w:val="24"/>
        <w:szCs w:val="24"/>
      </w:rPr>
      <w:t>-</w: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5D39"/>
    <w:rsid w:val="00164987"/>
    <w:rsid w:val="00346785"/>
    <w:rsid w:val="00453EBC"/>
    <w:rsid w:val="004D78B1"/>
    <w:rsid w:val="00585D39"/>
    <w:rsid w:val="007F4000"/>
    <w:rsid w:val="00A07644"/>
    <w:rsid w:val="00A879FD"/>
    <w:rsid w:val="00CD0DCE"/>
    <w:rsid w:val="00DC76F0"/>
    <w:rsid w:val="00E01C58"/>
    <w:rsid w:val="00EA7839"/>
    <w:rsid w:val="00F43B9B"/>
    <w:rsid w:val="4484797D"/>
    <w:rsid w:val="47A27880"/>
    <w:rsid w:val="59855868"/>
    <w:rsid w:val="5EAC62D9"/>
    <w:rsid w:val="617377E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qFormat/>
    <w:uiPriority w:val="99"/>
    <w:rPr>
      <w:sz w:val="18"/>
      <w:szCs w:val="18"/>
    </w:rPr>
  </w:style>
  <w:style w:type="paragraph" w:styleId="3">
    <w:name w:val="footer"/>
    <w:basedOn w:val="1"/>
    <w:link w:val="6"/>
    <w:uiPriority w:val="99"/>
    <w:pPr>
      <w:tabs>
        <w:tab w:val="center" w:pos="4153"/>
        <w:tab w:val="right" w:pos="8306"/>
      </w:tabs>
      <w:snapToGrid w:val="0"/>
      <w:jc w:val="left"/>
    </w:pPr>
    <w:rPr>
      <w:sz w:val="18"/>
      <w:szCs w:val="18"/>
    </w:rPr>
  </w:style>
  <w:style w:type="character" w:customStyle="1" w:styleId="6">
    <w:name w:val="Footer Char"/>
    <w:basedOn w:val="5"/>
    <w:link w:val="3"/>
    <w:semiHidden/>
    <w:uiPriority w:val="99"/>
    <w:rPr>
      <w:sz w:val="18"/>
      <w:szCs w:val="18"/>
    </w:rPr>
  </w:style>
  <w:style w:type="character" w:customStyle="1" w:styleId="7">
    <w:name w:val="Balloon Text Char"/>
    <w:basedOn w:val="5"/>
    <w:link w:val="2"/>
    <w:semiHidden/>
    <w:qFormat/>
    <w:uiPriority w:val="99"/>
    <w:rPr>
      <w:sz w:val="0"/>
      <w:szCs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6</Pages>
  <Words>407</Words>
  <Characters>2326</Characters>
  <Lines>0</Lines>
  <Paragraphs>0</Paragraphs>
  <TotalTime>2</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2019-12-31T08:15:00Z</cp:lastPrinted>
  <dcterms:modified xsi:type="dcterms:W3CDTF">2020-01-31T01:33:46Z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