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银州区市场发展服务中心2019年度政府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</w:t>
      </w:r>
      <w:r>
        <w:rPr>
          <w:rFonts w:hint="default" w:ascii="黑体" w:hAnsi="黑体" w:eastAsia="黑体" w:cs="黑体"/>
          <w:sz w:val="32"/>
          <w:szCs w:val="32"/>
          <w:lang w:eastAsia="zh-CN"/>
        </w:rPr>
        <w:t>银州区市场发展服务中心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银州区市场发展服务中心于2019年5月成立，承担为全区市场发展提供服务、保障、支撑相关职能，服务于银州区市场监督管理局。于2019年10月成立银州区市场发展服务中心党支部。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根据《中华人民共和国政府信息公开条例》积极推进政府信息公开工作的规范化、透明化，不断完善了政府信息公开工作机制。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default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default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24"/>
              </w:tabs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default" w:ascii="宋体" w:hAnsi="Calibri" w:eastAsia="宋体" w:cs="Times New Roman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我单位2019年度没有收到和处理政府信息公开申请。</w:t>
      </w: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p>
      <w:pPr>
        <w:widowControl/>
        <w:spacing w:line="432" w:lineRule="auto"/>
        <w:ind w:firstLine="640" w:firstLineChars="200"/>
        <w:jc w:val="both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我单位2019年度未发生针对本部门有关政府信息公开事务的投诉举报、行政复议案、行政诉讼。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640" w:firstLineChars="200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default" w:ascii="仿宋" w:hAnsi="仿宋" w:eastAsia="仿宋" w:cs="Times New Roman"/>
          <w:color w:val="333333"/>
          <w:kern w:val="0"/>
          <w:sz w:val="32"/>
          <w:szCs w:val="32"/>
          <w:lang w:eastAsia="zh-CN"/>
        </w:rPr>
        <w:t>需要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进一步加强和深化政府信息公开工作：一是加强人员业务培训，提高工作能力和</w:t>
      </w:r>
      <w:bookmarkStart w:id="0" w:name="_GoBack"/>
      <w:bookmarkEnd w:id="0"/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业务水平；二是在不断拓展政府信息公开的宽度和广度的同时，进一步规范政府信息公开的程序</w:t>
      </w:r>
      <w:r>
        <w:rPr>
          <w:rFonts w:hint="default" w:ascii="仿宋" w:hAnsi="仿宋" w:eastAsia="仿宋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无其他需要报告的事项。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74E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Administrator</cp:lastModifiedBy>
  <dcterms:modified xsi:type="dcterms:W3CDTF">2020-01-31T05:35:08Z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