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银州区统计局2019年度政府信息公开工作年度报告</w:t>
      </w:r>
    </w:p>
    <w:p>
      <w:pPr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报送单位：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银州区统计局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一、总体情况</w:t>
      </w:r>
    </w:p>
    <w:p>
      <w:pPr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（文字描述）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二、主动公开政府信息情况</w:t>
      </w:r>
    </w:p>
    <w:tbl>
      <w:tblPr>
        <w:tblStyle w:val="3"/>
        <w:tblW w:w="81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ind w:firstLine="480"/>
        <w:rPr>
          <w:rFonts w:ascii="Times New Roman" w:hAnsi="Times New Roman" w:eastAsia="仿宋" w:cs="Times New Roman"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  <w:t>三、收到和处理政府信息公开申请情况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855"/>
        <w:gridCol w:w="2130"/>
        <w:gridCol w:w="825"/>
        <w:gridCol w:w="765"/>
        <w:gridCol w:w="765"/>
        <w:gridCol w:w="825"/>
        <w:gridCol w:w="990"/>
        <w:gridCol w:w="72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自然人</w:t>
            </w:r>
          </w:p>
        </w:tc>
        <w:tc>
          <w:tcPr>
            <w:tcW w:w="40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法人或其他组织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商业企业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科研机构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社会公益组织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法律服务机构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</w:t>
            </w: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三、本年度办理结果</w:t>
            </w: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（一）予以公开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（三）不予公开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1.属于国家秘密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2.其他法律行政法规禁止公开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3.危及“三安全一稳定”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4.保护第三方合法权益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5.属于三类内部事务信息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6.属于四类过程性信息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7.属于行政执法案卷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8.属于行政查询事项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（四）无法提供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1.本机关不掌握相关政府信息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2.没有现成信息需要另行制作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3.补正后申请内容仍不明确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（五）不予处理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1.信访举报投诉类申请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3.要求提供公开出版物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4.无正当理由大量反复申请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（六）其他处理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（七）总计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四、结转下年度继续办理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四、政府信息公开行政复议、行政诉讼情况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jc w:val="center"/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五、存在的主要问题及改进情况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仿宋" w:hAnsi="仿宋" w:eastAsia="仿宋" w:cs="Times New Roman"/>
          <w:color w:val="333333"/>
          <w:kern w:val="0"/>
          <w:sz w:val="32"/>
          <w:szCs w:val="32"/>
        </w:rPr>
        <w:t>（文字描述）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六、其他需要报告的事项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仿宋" w:hAnsi="仿宋" w:eastAsia="仿宋" w:cs="Times New Roman"/>
          <w:color w:val="333333"/>
          <w:kern w:val="0"/>
          <w:sz w:val="32"/>
          <w:szCs w:val="32"/>
        </w:rPr>
        <w:t>（文字描述）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2561279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203B18"/>
    <w:rsid w:val="442A2B14"/>
    <w:rsid w:val="47A27880"/>
    <w:rsid w:val="617377E2"/>
    <w:rsid w:val="6FA873A2"/>
    <w:rsid w:val="75D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2020-01-31T06:00:56Z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